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23B87" w:rsidRDefault="00A23B87" w:rsidP="00181983">
      <w:pPr>
        <w:rPr>
          <w:noProof/>
          <w:lang w:val="en-US" w:eastAsia="en-US"/>
        </w:rPr>
      </w:pPr>
    </w:p>
    <w:p w:rsidR="00A23B87" w:rsidRDefault="00A23B87" w:rsidP="007E52DA">
      <w:pPr>
        <w:jc w:val="center"/>
        <w:rPr>
          <w:noProof/>
          <w:lang w:val="en-US" w:eastAsia="en-US"/>
        </w:rPr>
      </w:pPr>
    </w:p>
    <w:p w:rsidR="00A23B87" w:rsidRDefault="00A23B87" w:rsidP="007E52DA">
      <w:pPr>
        <w:jc w:val="center"/>
        <w:rPr>
          <w:noProof/>
          <w:lang w:eastAsia="sk-SK"/>
        </w:rPr>
      </w:pPr>
    </w:p>
    <w:p w:rsidR="00C17F19" w:rsidRDefault="00C17F19" w:rsidP="007E52DA">
      <w:pPr>
        <w:jc w:val="center"/>
        <w:rPr>
          <w:noProof/>
          <w:lang w:eastAsia="sk-SK"/>
        </w:rPr>
      </w:pPr>
    </w:p>
    <w:p w:rsidR="00C17F19" w:rsidRDefault="00C17F19" w:rsidP="007E52DA">
      <w:pPr>
        <w:jc w:val="center"/>
        <w:rPr>
          <w:noProof/>
          <w:lang w:eastAsia="sk-SK"/>
        </w:rPr>
      </w:pPr>
    </w:p>
    <w:p w:rsidR="00C17F19" w:rsidRDefault="00C17F19" w:rsidP="007E52DA">
      <w:pPr>
        <w:jc w:val="center"/>
        <w:rPr>
          <w:noProof/>
          <w:lang w:eastAsia="sk-SK"/>
        </w:rPr>
      </w:pPr>
    </w:p>
    <w:p w:rsidR="00C17F19" w:rsidRDefault="0022535B" w:rsidP="007E52DA">
      <w:pPr>
        <w:jc w:val="center"/>
        <w:rPr>
          <w:noProof/>
          <w:lang w:eastAsia="sk-SK"/>
        </w:rPr>
      </w:pPr>
      <w:r>
        <w:rPr>
          <w:noProof/>
          <w:lang w:eastAsia="sk-SK"/>
        </w:rPr>
        <w:drawing>
          <wp:inline distT="0" distB="0" distL="0" distR="0">
            <wp:extent cx="5760720" cy="3313430"/>
            <wp:effectExtent l="19050" t="0" r="0" b="0"/>
            <wp:docPr id="21" name="Obrázok 20" descr="hala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la1.PNG"/>
                    <pic:cNvPicPr/>
                  </pic:nvPicPr>
                  <pic:blipFill>
                    <a:blip r:embed="rId8" cstate="print"/>
                    <a:stretch>
                      <a:fillRect/>
                    </a:stretch>
                  </pic:blipFill>
                  <pic:spPr>
                    <a:xfrm>
                      <a:off x="0" y="0"/>
                      <a:ext cx="5760720" cy="3313430"/>
                    </a:xfrm>
                    <a:prstGeom prst="rect">
                      <a:avLst/>
                    </a:prstGeom>
                  </pic:spPr>
                </pic:pic>
              </a:graphicData>
            </a:graphic>
          </wp:inline>
        </w:drawing>
      </w:r>
    </w:p>
    <w:p w:rsidR="00C17F19" w:rsidRDefault="00C17F19" w:rsidP="007E52DA">
      <w:pPr>
        <w:jc w:val="center"/>
        <w:rPr>
          <w:noProof/>
          <w:lang w:eastAsia="sk-SK"/>
        </w:rPr>
      </w:pPr>
    </w:p>
    <w:p w:rsidR="00C17F19" w:rsidRDefault="00C17F19" w:rsidP="007E52DA">
      <w:pPr>
        <w:jc w:val="center"/>
        <w:rPr>
          <w:noProof/>
          <w:lang w:eastAsia="sk-SK"/>
        </w:rPr>
      </w:pPr>
    </w:p>
    <w:p w:rsidR="00C17F19" w:rsidRDefault="00C17F19" w:rsidP="007E52DA">
      <w:pPr>
        <w:jc w:val="center"/>
        <w:rPr>
          <w:noProof/>
          <w:lang w:eastAsia="sk-SK"/>
        </w:rPr>
      </w:pPr>
    </w:p>
    <w:p w:rsidR="006C2297" w:rsidRDefault="006C2297" w:rsidP="00467BAF">
      <w:pPr>
        <w:pStyle w:val="Normlny-nospace"/>
        <w:jc w:val="center"/>
        <w:rPr>
          <w:b/>
          <w:sz w:val="32"/>
          <w:szCs w:val="32"/>
        </w:rPr>
      </w:pPr>
    </w:p>
    <w:p w:rsidR="0022535B" w:rsidRDefault="0022535B" w:rsidP="00467BAF">
      <w:pPr>
        <w:pStyle w:val="Normlny-nospace"/>
        <w:jc w:val="center"/>
        <w:rPr>
          <w:b/>
          <w:sz w:val="32"/>
          <w:szCs w:val="32"/>
        </w:rPr>
      </w:pPr>
    </w:p>
    <w:p w:rsidR="00752513" w:rsidRDefault="00752513" w:rsidP="00467BAF">
      <w:pPr>
        <w:pStyle w:val="Normlny-nospace"/>
        <w:jc w:val="center"/>
        <w:rPr>
          <w:b/>
          <w:sz w:val="32"/>
          <w:szCs w:val="32"/>
        </w:rPr>
      </w:pPr>
    </w:p>
    <w:p w:rsidR="0022535B" w:rsidRDefault="0022535B" w:rsidP="00467BAF">
      <w:pPr>
        <w:pStyle w:val="Normlny-nospace"/>
        <w:jc w:val="center"/>
        <w:rPr>
          <w:b/>
          <w:sz w:val="32"/>
          <w:szCs w:val="32"/>
        </w:rPr>
      </w:pPr>
    </w:p>
    <w:p w:rsidR="00A23B87" w:rsidRDefault="00752513" w:rsidP="00467BAF">
      <w:pPr>
        <w:pStyle w:val="Normlny-nospace"/>
        <w:jc w:val="center"/>
        <w:rPr>
          <w:b/>
          <w:sz w:val="32"/>
          <w:szCs w:val="32"/>
        </w:rPr>
      </w:pPr>
      <w:r>
        <w:rPr>
          <w:b/>
          <w:noProof/>
          <w:sz w:val="32"/>
          <w:szCs w:val="32"/>
          <w:lang w:eastAsia="sk-SK"/>
        </w:rPr>
        <w:drawing>
          <wp:inline distT="0" distB="0" distL="0" distR="0">
            <wp:extent cx="5760720" cy="2985180"/>
            <wp:effectExtent l="19050" t="0" r="0" b="0"/>
            <wp:docPr id="5"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5760720" cy="2985180"/>
                    </a:xfrm>
                    <a:prstGeom prst="rect">
                      <a:avLst/>
                    </a:prstGeom>
                    <a:noFill/>
                    <a:ln w="9525">
                      <a:noFill/>
                      <a:miter lim="800000"/>
                      <a:headEnd/>
                      <a:tailEnd/>
                    </a:ln>
                  </pic:spPr>
                </pic:pic>
              </a:graphicData>
            </a:graphic>
          </wp:inline>
        </w:drawing>
      </w:r>
    </w:p>
    <w:p w:rsidR="006F5FB6" w:rsidRPr="006F5FB6" w:rsidRDefault="006F5FB6" w:rsidP="006F5FB6">
      <w:pPr>
        <w:rPr>
          <w:sz w:val="16"/>
          <w:szCs w:val="16"/>
        </w:rPr>
      </w:pPr>
    </w:p>
    <w:p w:rsidR="00B14364" w:rsidRPr="003D3833" w:rsidRDefault="00B14364" w:rsidP="007E52DA">
      <w:pPr>
        <w:pStyle w:val="Normlny-nospace"/>
        <w:jc w:val="center"/>
      </w:pPr>
    </w:p>
    <w:sdt>
      <w:sdtPr>
        <w:rPr>
          <w:b w:val="0"/>
          <w:sz w:val="20"/>
        </w:rPr>
        <w:id w:val="1831069"/>
        <w:docPartObj>
          <w:docPartGallery w:val="Table of Contents"/>
          <w:docPartUnique/>
        </w:docPartObj>
      </w:sdtPr>
      <w:sdtContent>
        <w:p w:rsidR="00732C31" w:rsidRDefault="00732C31" w:rsidP="00732C31">
          <w:pPr>
            <w:pStyle w:val="Obsah0"/>
          </w:pPr>
          <w:r w:rsidRPr="005642DA">
            <w:t>Obsah</w:t>
          </w:r>
        </w:p>
        <w:p w:rsidR="00ED613C" w:rsidRPr="005642DA" w:rsidRDefault="00ED613C" w:rsidP="00732C31">
          <w:pPr>
            <w:pStyle w:val="Obsah0"/>
          </w:pPr>
        </w:p>
        <w:p w:rsidR="00855B87" w:rsidRDefault="00254015">
          <w:pPr>
            <w:pStyle w:val="Obsah1"/>
            <w:tabs>
              <w:tab w:val="left" w:pos="403"/>
              <w:tab w:val="right" w:leader="dot" w:pos="9062"/>
            </w:tabs>
            <w:rPr>
              <w:rFonts w:asciiTheme="minorHAnsi" w:eastAsiaTheme="minorEastAsia" w:hAnsiTheme="minorHAnsi" w:cstheme="minorBidi"/>
              <w:b w:val="0"/>
              <w:caps w:val="0"/>
              <w:noProof/>
              <w:sz w:val="22"/>
              <w:szCs w:val="22"/>
              <w:lang w:eastAsia="sk-SK"/>
            </w:rPr>
          </w:pPr>
          <w:r w:rsidRPr="00254015">
            <w:fldChar w:fldCharType="begin"/>
          </w:r>
          <w:r w:rsidR="00732C31" w:rsidRPr="005642DA">
            <w:instrText xml:space="preserve"> TOC \o "1-3" \h \z \u </w:instrText>
          </w:r>
          <w:r w:rsidRPr="00254015">
            <w:fldChar w:fldCharType="separate"/>
          </w:r>
          <w:hyperlink w:anchor="_Toc17271532" w:history="1">
            <w:r w:rsidR="00855B87" w:rsidRPr="00654B8E">
              <w:rPr>
                <w:rStyle w:val="Hypertextovprepojenie"/>
                <w:noProof/>
              </w:rPr>
              <w:t>1</w:t>
            </w:r>
            <w:r w:rsidR="00855B87">
              <w:rPr>
                <w:rFonts w:asciiTheme="minorHAnsi" w:eastAsiaTheme="minorEastAsia" w:hAnsiTheme="minorHAnsi" w:cstheme="minorBidi"/>
                <w:b w:val="0"/>
                <w:caps w:val="0"/>
                <w:noProof/>
                <w:sz w:val="22"/>
                <w:szCs w:val="22"/>
                <w:lang w:eastAsia="sk-SK"/>
              </w:rPr>
              <w:tab/>
            </w:r>
            <w:r w:rsidR="00855B87" w:rsidRPr="00654B8E">
              <w:rPr>
                <w:rStyle w:val="Hypertextovprepojenie"/>
                <w:noProof/>
              </w:rPr>
              <w:t>Identifikačné údaje</w:t>
            </w:r>
            <w:r w:rsidR="00855B87">
              <w:rPr>
                <w:noProof/>
                <w:webHidden/>
              </w:rPr>
              <w:tab/>
            </w:r>
            <w:r>
              <w:rPr>
                <w:noProof/>
                <w:webHidden/>
              </w:rPr>
              <w:fldChar w:fldCharType="begin"/>
            </w:r>
            <w:r w:rsidR="00855B87">
              <w:rPr>
                <w:noProof/>
                <w:webHidden/>
              </w:rPr>
              <w:instrText xml:space="preserve"> PAGEREF _Toc17271532 \h </w:instrText>
            </w:r>
            <w:r>
              <w:rPr>
                <w:noProof/>
                <w:webHidden/>
              </w:rPr>
            </w:r>
            <w:r>
              <w:rPr>
                <w:noProof/>
                <w:webHidden/>
              </w:rPr>
              <w:fldChar w:fldCharType="separate"/>
            </w:r>
            <w:r w:rsidR="00855B87">
              <w:rPr>
                <w:noProof/>
                <w:webHidden/>
              </w:rPr>
              <w:t>3</w:t>
            </w:r>
            <w:r>
              <w:rPr>
                <w:noProof/>
                <w:webHidden/>
              </w:rPr>
              <w:fldChar w:fldCharType="end"/>
            </w:r>
          </w:hyperlink>
        </w:p>
        <w:p w:rsidR="00855B87" w:rsidRDefault="00254015">
          <w:pPr>
            <w:pStyle w:val="Obsah1"/>
            <w:tabs>
              <w:tab w:val="left" w:pos="403"/>
              <w:tab w:val="right" w:leader="dot" w:pos="9062"/>
            </w:tabs>
            <w:rPr>
              <w:rFonts w:asciiTheme="minorHAnsi" w:eastAsiaTheme="minorEastAsia" w:hAnsiTheme="minorHAnsi" w:cstheme="minorBidi"/>
              <w:b w:val="0"/>
              <w:caps w:val="0"/>
              <w:noProof/>
              <w:sz w:val="22"/>
              <w:szCs w:val="22"/>
              <w:lang w:eastAsia="sk-SK"/>
            </w:rPr>
          </w:pPr>
          <w:hyperlink w:anchor="_Toc17271533" w:history="1">
            <w:r w:rsidR="00855B87" w:rsidRPr="00654B8E">
              <w:rPr>
                <w:rStyle w:val="Hypertextovprepojenie"/>
                <w:noProof/>
              </w:rPr>
              <w:t>2</w:t>
            </w:r>
            <w:r w:rsidR="00855B87">
              <w:rPr>
                <w:rFonts w:asciiTheme="minorHAnsi" w:eastAsiaTheme="minorEastAsia" w:hAnsiTheme="minorHAnsi" w:cstheme="minorBidi"/>
                <w:b w:val="0"/>
                <w:caps w:val="0"/>
                <w:noProof/>
                <w:sz w:val="22"/>
                <w:szCs w:val="22"/>
                <w:lang w:eastAsia="sk-SK"/>
              </w:rPr>
              <w:tab/>
            </w:r>
            <w:r w:rsidR="00855B87" w:rsidRPr="00654B8E">
              <w:rPr>
                <w:rStyle w:val="Hypertextovprepojenie"/>
                <w:noProof/>
              </w:rPr>
              <w:t>Charakteristika územia výstavby</w:t>
            </w:r>
            <w:r w:rsidR="00855B87">
              <w:rPr>
                <w:noProof/>
                <w:webHidden/>
              </w:rPr>
              <w:tab/>
            </w:r>
            <w:r>
              <w:rPr>
                <w:noProof/>
                <w:webHidden/>
              </w:rPr>
              <w:fldChar w:fldCharType="begin"/>
            </w:r>
            <w:r w:rsidR="00855B87">
              <w:rPr>
                <w:noProof/>
                <w:webHidden/>
              </w:rPr>
              <w:instrText xml:space="preserve"> PAGEREF _Toc17271533 \h </w:instrText>
            </w:r>
            <w:r>
              <w:rPr>
                <w:noProof/>
                <w:webHidden/>
              </w:rPr>
            </w:r>
            <w:r>
              <w:rPr>
                <w:noProof/>
                <w:webHidden/>
              </w:rPr>
              <w:fldChar w:fldCharType="separate"/>
            </w:r>
            <w:r w:rsidR="00855B87">
              <w:rPr>
                <w:noProof/>
                <w:webHidden/>
              </w:rPr>
              <w:t>5</w:t>
            </w:r>
            <w:r>
              <w:rPr>
                <w:noProof/>
                <w:webHidden/>
              </w:rPr>
              <w:fldChar w:fldCharType="end"/>
            </w:r>
          </w:hyperlink>
        </w:p>
        <w:p w:rsidR="00855B87" w:rsidRDefault="00254015">
          <w:pPr>
            <w:pStyle w:val="Obsah2"/>
            <w:tabs>
              <w:tab w:val="left" w:pos="880"/>
            </w:tabs>
            <w:rPr>
              <w:rFonts w:asciiTheme="minorHAnsi" w:eastAsiaTheme="minorEastAsia" w:hAnsiTheme="minorHAnsi" w:cstheme="minorBidi"/>
              <w:noProof/>
              <w:sz w:val="22"/>
              <w:szCs w:val="22"/>
              <w:lang w:eastAsia="sk-SK"/>
            </w:rPr>
          </w:pPr>
          <w:hyperlink w:anchor="_Toc17271534" w:history="1">
            <w:r w:rsidR="00855B87" w:rsidRPr="00654B8E">
              <w:rPr>
                <w:rStyle w:val="Hypertextovprepojenie"/>
                <w:noProof/>
              </w:rPr>
              <w:t>2.1</w:t>
            </w:r>
            <w:r w:rsidR="00855B87">
              <w:rPr>
                <w:rFonts w:asciiTheme="minorHAnsi" w:eastAsiaTheme="minorEastAsia" w:hAnsiTheme="minorHAnsi" w:cstheme="minorBidi"/>
                <w:noProof/>
                <w:sz w:val="22"/>
                <w:szCs w:val="22"/>
                <w:lang w:eastAsia="sk-SK"/>
              </w:rPr>
              <w:tab/>
            </w:r>
            <w:r w:rsidR="00855B87" w:rsidRPr="00654B8E">
              <w:rPr>
                <w:rStyle w:val="Hypertextovprepojenie"/>
                <w:noProof/>
              </w:rPr>
              <w:t>Charakteristika územia a stručné zdôvodnenie výberu staveniska</w:t>
            </w:r>
            <w:r w:rsidR="00855B87">
              <w:rPr>
                <w:noProof/>
                <w:webHidden/>
              </w:rPr>
              <w:tab/>
            </w:r>
            <w:r>
              <w:rPr>
                <w:noProof/>
                <w:webHidden/>
              </w:rPr>
              <w:fldChar w:fldCharType="begin"/>
            </w:r>
            <w:r w:rsidR="00855B87">
              <w:rPr>
                <w:noProof/>
                <w:webHidden/>
              </w:rPr>
              <w:instrText xml:space="preserve"> PAGEREF _Toc17271534 \h </w:instrText>
            </w:r>
            <w:r>
              <w:rPr>
                <w:noProof/>
                <w:webHidden/>
              </w:rPr>
            </w:r>
            <w:r>
              <w:rPr>
                <w:noProof/>
                <w:webHidden/>
              </w:rPr>
              <w:fldChar w:fldCharType="separate"/>
            </w:r>
            <w:r w:rsidR="00855B87">
              <w:rPr>
                <w:noProof/>
                <w:webHidden/>
              </w:rPr>
              <w:t>5</w:t>
            </w:r>
            <w:r>
              <w:rPr>
                <w:noProof/>
                <w:webHidden/>
              </w:rPr>
              <w:fldChar w:fldCharType="end"/>
            </w:r>
          </w:hyperlink>
        </w:p>
        <w:p w:rsidR="00855B87" w:rsidRDefault="00254015">
          <w:pPr>
            <w:pStyle w:val="Obsah2"/>
            <w:tabs>
              <w:tab w:val="left" w:pos="880"/>
            </w:tabs>
            <w:rPr>
              <w:rFonts w:asciiTheme="minorHAnsi" w:eastAsiaTheme="minorEastAsia" w:hAnsiTheme="minorHAnsi" w:cstheme="minorBidi"/>
              <w:noProof/>
              <w:sz w:val="22"/>
              <w:szCs w:val="22"/>
              <w:lang w:eastAsia="sk-SK"/>
            </w:rPr>
          </w:pPr>
          <w:hyperlink w:anchor="_Toc17271535" w:history="1">
            <w:r w:rsidR="00855B87" w:rsidRPr="00654B8E">
              <w:rPr>
                <w:rStyle w:val="Hypertextovprepojenie"/>
                <w:noProof/>
              </w:rPr>
              <w:t>2.2</w:t>
            </w:r>
            <w:r w:rsidR="00855B87">
              <w:rPr>
                <w:rFonts w:asciiTheme="minorHAnsi" w:eastAsiaTheme="minorEastAsia" w:hAnsiTheme="minorHAnsi" w:cstheme="minorBidi"/>
                <w:noProof/>
                <w:sz w:val="22"/>
                <w:szCs w:val="22"/>
                <w:lang w:eastAsia="sk-SK"/>
              </w:rPr>
              <w:tab/>
            </w:r>
            <w:r w:rsidR="00855B87" w:rsidRPr="00654B8E">
              <w:rPr>
                <w:rStyle w:val="Hypertextovprepojenie"/>
                <w:noProof/>
              </w:rPr>
              <w:t>Údaje o použitých geodetických podkladoch</w:t>
            </w:r>
            <w:r w:rsidR="00855B87">
              <w:rPr>
                <w:noProof/>
                <w:webHidden/>
              </w:rPr>
              <w:tab/>
            </w:r>
            <w:r>
              <w:rPr>
                <w:noProof/>
                <w:webHidden/>
              </w:rPr>
              <w:fldChar w:fldCharType="begin"/>
            </w:r>
            <w:r w:rsidR="00855B87">
              <w:rPr>
                <w:noProof/>
                <w:webHidden/>
              </w:rPr>
              <w:instrText xml:space="preserve"> PAGEREF _Toc17271535 \h </w:instrText>
            </w:r>
            <w:r>
              <w:rPr>
                <w:noProof/>
                <w:webHidden/>
              </w:rPr>
            </w:r>
            <w:r>
              <w:rPr>
                <w:noProof/>
                <w:webHidden/>
              </w:rPr>
              <w:fldChar w:fldCharType="separate"/>
            </w:r>
            <w:r w:rsidR="00855B87">
              <w:rPr>
                <w:noProof/>
                <w:webHidden/>
              </w:rPr>
              <w:t>5</w:t>
            </w:r>
            <w:r>
              <w:rPr>
                <w:noProof/>
                <w:webHidden/>
              </w:rPr>
              <w:fldChar w:fldCharType="end"/>
            </w:r>
          </w:hyperlink>
        </w:p>
        <w:p w:rsidR="00855B87" w:rsidRDefault="00254015">
          <w:pPr>
            <w:pStyle w:val="Obsah1"/>
            <w:tabs>
              <w:tab w:val="left" w:pos="403"/>
              <w:tab w:val="right" w:leader="dot" w:pos="9062"/>
            </w:tabs>
            <w:rPr>
              <w:rFonts w:asciiTheme="minorHAnsi" w:eastAsiaTheme="minorEastAsia" w:hAnsiTheme="minorHAnsi" w:cstheme="minorBidi"/>
              <w:b w:val="0"/>
              <w:caps w:val="0"/>
              <w:noProof/>
              <w:sz w:val="22"/>
              <w:szCs w:val="22"/>
              <w:lang w:eastAsia="sk-SK"/>
            </w:rPr>
          </w:pPr>
          <w:hyperlink w:anchor="_Toc17271536" w:history="1">
            <w:r w:rsidR="00855B87" w:rsidRPr="00654B8E">
              <w:rPr>
                <w:rStyle w:val="Hypertextovprepojenie"/>
                <w:noProof/>
              </w:rPr>
              <w:t>3</w:t>
            </w:r>
            <w:r w:rsidR="00855B87">
              <w:rPr>
                <w:rFonts w:asciiTheme="minorHAnsi" w:eastAsiaTheme="minorEastAsia" w:hAnsiTheme="minorHAnsi" w:cstheme="minorBidi"/>
                <w:b w:val="0"/>
                <w:caps w:val="0"/>
                <w:noProof/>
                <w:sz w:val="22"/>
                <w:szCs w:val="22"/>
                <w:lang w:eastAsia="sk-SK"/>
              </w:rPr>
              <w:tab/>
            </w:r>
            <w:r w:rsidR="00855B87" w:rsidRPr="00654B8E">
              <w:rPr>
                <w:rStyle w:val="Hypertextovprepojenie"/>
                <w:noProof/>
              </w:rPr>
              <w:t>Opis stavby z hľadiska účelovej funkcie, požiadavky na urbanistické a architektonické</w:t>
            </w:r>
            <w:r w:rsidR="00855B87">
              <w:rPr>
                <w:noProof/>
                <w:webHidden/>
              </w:rPr>
              <w:tab/>
            </w:r>
            <w:r>
              <w:rPr>
                <w:noProof/>
                <w:webHidden/>
              </w:rPr>
              <w:fldChar w:fldCharType="begin"/>
            </w:r>
            <w:r w:rsidR="00855B87">
              <w:rPr>
                <w:noProof/>
                <w:webHidden/>
              </w:rPr>
              <w:instrText xml:space="preserve"> PAGEREF _Toc17271536 \h </w:instrText>
            </w:r>
            <w:r>
              <w:rPr>
                <w:noProof/>
                <w:webHidden/>
              </w:rPr>
            </w:r>
            <w:r>
              <w:rPr>
                <w:noProof/>
                <w:webHidden/>
              </w:rPr>
              <w:fldChar w:fldCharType="separate"/>
            </w:r>
            <w:r w:rsidR="00855B87">
              <w:rPr>
                <w:noProof/>
                <w:webHidden/>
              </w:rPr>
              <w:t>5</w:t>
            </w:r>
            <w:r>
              <w:rPr>
                <w:noProof/>
                <w:webHidden/>
              </w:rPr>
              <w:fldChar w:fldCharType="end"/>
            </w:r>
          </w:hyperlink>
        </w:p>
        <w:p w:rsidR="00855B87" w:rsidRDefault="00254015">
          <w:pPr>
            <w:pStyle w:val="Obsah2"/>
            <w:tabs>
              <w:tab w:val="left" w:pos="880"/>
            </w:tabs>
            <w:rPr>
              <w:rFonts w:asciiTheme="minorHAnsi" w:eastAsiaTheme="minorEastAsia" w:hAnsiTheme="minorHAnsi" w:cstheme="minorBidi"/>
              <w:noProof/>
              <w:sz w:val="22"/>
              <w:szCs w:val="22"/>
              <w:lang w:eastAsia="sk-SK"/>
            </w:rPr>
          </w:pPr>
          <w:hyperlink w:anchor="_Toc17271537" w:history="1">
            <w:r w:rsidR="00855B87" w:rsidRPr="00654B8E">
              <w:rPr>
                <w:rStyle w:val="Hypertextovprepojenie"/>
                <w:noProof/>
              </w:rPr>
              <w:t>3.1</w:t>
            </w:r>
            <w:r w:rsidR="00855B87">
              <w:rPr>
                <w:rFonts w:asciiTheme="minorHAnsi" w:eastAsiaTheme="minorEastAsia" w:hAnsiTheme="minorHAnsi" w:cstheme="minorBidi"/>
                <w:noProof/>
                <w:sz w:val="22"/>
                <w:szCs w:val="22"/>
                <w:lang w:eastAsia="sk-SK"/>
              </w:rPr>
              <w:tab/>
            </w:r>
            <w:r w:rsidR="00855B87" w:rsidRPr="00654B8E">
              <w:rPr>
                <w:rStyle w:val="Hypertextovprepojenie"/>
                <w:noProof/>
              </w:rPr>
              <w:t>Architektonicko-stavebná časť</w:t>
            </w:r>
            <w:r w:rsidR="00855B87">
              <w:rPr>
                <w:noProof/>
                <w:webHidden/>
              </w:rPr>
              <w:tab/>
            </w:r>
            <w:r>
              <w:rPr>
                <w:noProof/>
                <w:webHidden/>
              </w:rPr>
              <w:fldChar w:fldCharType="begin"/>
            </w:r>
            <w:r w:rsidR="00855B87">
              <w:rPr>
                <w:noProof/>
                <w:webHidden/>
              </w:rPr>
              <w:instrText xml:space="preserve"> PAGEREF _Toc17271537 \h </w:instrText>
            </w:r>
            <w:r>
              <w:rPr>
                <w:noProof/>
                <w:webHidden/>
              </w:rPr>
            </w:r>
            <w:r>
              <w:rPr>
                <w:noProof/>
                <w:webHidden/>
              </w:rPr>
              <w:fldChar w:fldCharType="separate"/>
            </w:r>
            <w:r w:rsidR="00855B87">
              <w:rPr>
                <w:noProof/>
                <w:webHidden/>
              </w:rPr>
              <w:t>5</w:t>
            </w:r>
            <w:r>
              <w:rPr>
                <w:noProof/>
                <w:webHidden/>
              </w:rPr>
              <w:fldChar w:fldCharType="end"/>
            </w:r>
          </w:hyperlink>
        </w:p>
        <w:p w:rsidR="00855B87" w:rsidRDefault="00254015">
          <w:pPr>
            <w:pStyle w:val="Obsah1"/>
            <w:tabs>
              <w:tab w:val="left" w:pos="403"/>
              <w:tab w:val="right" w:leader="dot" w:pos="9062"/>
            </w:tabs>
            <w:rPr>
              <w:rFonts w:asciiTheme="minorHAnsi" w:eastAsiaTheme="minorEastAsia" w:hAnsiTheme="minorHAnsi" w:cstheme="minorBidi"/>
              <w:b w:val="0"/>
              <w:caps w:val="0"/>
              <w:noProof/>
              <w:sz w:val="22"/>
              <w:szCs w:val="22"/>
              <w:lang w:eastAsia="sk-SK"/>
            </w:rPr>
          </w:pPr>
          <w:hyperlink w:anchor="_Toc17271538" w:history="1">
            <w:r w:rsidR="00855B87" w:rsidRPr="00654B8E">
              <w:rPr>
                <w:rStyle w:val="Hypertextovprepojenie"/>
                <w:noProof/>
              </w:rPr>
              <w:t>4</w:t>
            </w:r>
            <w:r w:rsidR="00855B87">
              <w:rPr>
                <w:rFonts w:asciiTheme="minorHAnsi" w:eastAsiaTheme="minorEastAsia" w:hAnsiTheme="minorHAnsi" w:cstheme="minorBidi"/>
                <w:b w:val="0"/>
                <w:caps w:val="0"/>
                <w:noProof/>
                <w:sz w:val="22"/>
                <w:szCs w:val="22"/>
                <w:lang w:eastAsia="sk-SK"/>
              </w:rPr>
              <w:tab/>
            </w:r>
            <w:r w:rsidR="00855B87" w:rsidRPr="00654B8E">
              <w:rPr>
                <w:rStyle w:val="Hypertextovprepojenie"/>
                <w:noProof/>
              </w:rPr>
              <w:t>Stavebné – technické riešenie stavby – ČASŤ STATIKA</w:t>
            </w:r>
            <w:r w:rsidR="00855B87">
              <w:rPr>
                <w:noProof/>
                <w:webHidden/>
              </w:rPr>
              <w:tab/>
            </w:r>
            <w:r>
              <w:rPr>
                <w:noProof/>
                <w:webHidden/>
              </w:rPr>
              <w:fldChar w:fldCharType="begin"/>
            </w:r>
            <w:r w:rsidR="00855B87">
              <w:rPr>
                <w:noProof/>
                <w:webHidden/>
              </w:rPr>
              <w:instrText xml:space="preserve"> PAGEREF _Toc17271538 \h </w:instrText>
            </w:r>
            <w:r>
              <w:rPr>
                <w:noProof/>
                <w:webHidden/>
              </w:rPr>
            </w:r>
            <w:r>
              <w:rPr>
                <w:noProof/>
                <w:webHidden/>
              </w:rPr>
              <w:fldChar w:fldCharType="separate"/>
            </w:r>
            <w:r w:rsidR="00855B87">
              <w:rPr>
                <w:noProof/>
                <w:webHidden/>
              </w:rPr>
              <w:t>6</w:t>
            </w:r>
            <w:r>
              <w:rPr>
                <w:noProof/>
                <w:webHidden/>
              </w:rPr>
              <w:fldChar w:fldCharType="end"/>
            </w:r>
          </w:hyperlink>
        </w:p>
        <w:p w:rsidR="00855B87" w:rsidRDefault="00254015">
          <w:pPr>
            <w:pStyle w:val="Obsah2"/>
            <w:tabs>
              <w:tab w:val="left" w:pos="880"/>
            </w:tabs>
            <w:rPr>
              <w:rFonts w:asciiTheme="minorHAnsi" w:eastAsiaTheme="minorEastAsia" w:hAnsiTheme="minorHAnsi" w:cstheme="minorBidi"/>
              <w:noProof/>
              <w:sz w:val="22"/>
              <w:szCs w:val="22"/>
              <w:lang w:eastAsia="sk-SK"/>
            </w:rPr>
          </w:pPr>
          <w:hyperlink w:anchor="_Toc17271539" w:history="1">
            <w:r w:rsidR="00855B87" w:rsidRPr="00654B8E">
              <w:rPr>
                <w:rStyle w:val="Hypertextovprepojenie"/>
                <w:noProof/>
              </w:rPr>
              <w:t>4.1</w:t>
            </w:r>
            <w:r w:rsidR="00855B87">
              <w:rPr>
                <w:rFonts w:asciiTheme="minorHAnsi" w:eastAsiaTheme="minorEastAsia" w:hAnsiTheme="minorHAnsi" w:cstheme="minorBidi"/>
                <w:noProof/>
                <w:sz w:val="22"/>
                <w:szCs w:val="22"/>
                <w:lang w:eastAsia="sk-SK"/>
              </w:rPr>
              <w:tab/>
            </w:r>
            <w:r w:rsidR="00855B87" w:rsidRPr="00654B8E">
              <w:rPr>
                <w:rStyle w:val="Hypertextovprepojenie"/>
                <w:noProof/>
              </w:rPr>
              <w:t>ZEMNÉ PRÁCE</w:t>
            </w:r>
            <w:r w:rsidR="00855B87">
              <w:rPr>
                <w:noProof/>
                <w:webHidden/>
              </w:rPr>
              <w:tab/>
            </w:r>
            <w:r>
              <w:rPr>
                <w:noProof/>
                <w:webHidden/>
              </w:rPr>
              <w:fldChar w:fldCharType="begin"/>
            </w:r>
            <w:r w:rsidR="00855B87">
              <w:rPr>
                <w:noProof/>
                <w:webHidden/>
              </w:rPr>
              <w:instrText xml:space="preserve"> PAGEREF _Toc17271539 \h </w:instrText>
            </w:r>
            <w:r>
              <w:rPr>
                <w:noProof/>
                <w:webHidden/>
              </w:rPr>
            </w:r>
            <w:r>
              <w:rPr>
                <w:noProof/>
                <w:webHidden/>
              </w:rPr>
              <w:fldChar w:fldCharType="separate"/>
            </w:r>
            <w:r w:rsidR="00855B87">
              <w:rPr>
                <w:noProof/>
                <w:webHidden/>
              </w:rPr>
              <w:t>6</w:t>
            </w:r>
            <w:r>
              <w:rPr>
                <w:noProof/>
                <w:webHidden/>
              </w:rPr>
              <w:fldChar w:fldCharType="end"/>
            </w:r>
          </w:hyperlink>
        </w:p>
        <w:p w:rsidR="00855B87" w:rsidRDefault="00254015">
          <w:pPr>
            <w:pStyle w:val="Obsah1"/>
            <w:tabs>
              <w:tab w:val="right" w:leader="dot" w:pos="9062"/>
            </w:tabs>
            <w:rPr>
              <w:rFonts w:asciiTheme="minorHAnsi" w:eastAsiaTheme="minorEastAsia" w:hAnsiTheme="minorHAnsi" w:cstheme="minorBidi"/>
              <w:b w:val="0"/>
              <w:caps w:val="0"/>
              <w:noProof/>
              <w:sz w:val="22"/>
              <w:szCs w:val="22"/>
              <w:lang w:eastAsia="sk-SK"/>
            </w:rPr>
          </w:pPr>
          <w:hyperlink w:anchor="_Toc17271540" w:history="1">
            <w:r w:rsidR="00855B87" w:rsidRPr="00654B8E">
              <w:rPr>
                <w:rStyle w:val="Hypertextovprepojenie"/>
                <w:noProof/>
              </w:rPr>
              <w:t>Zemné práce budú pozostávať z hĺbenia základov: pre kalichy  veľkopriemerových  pilot  rozmerov  o polomere   R 1350 mm, ktoré sú v osovej vzdialenosti 6,0 m v pozdĺžnom smere a 5,7 m v priečnom smere.</w:t>
            </w:r>
            <w:r w:rsidR="00855B87">
              <w:rPr>
                <w:noProof/>
                <w:webHidden/>
              </w:rPr>
              <w:tab/>
            </w:r>
            <w:r>
              <w:rPr>
                <w:noProof/>
                <w:webHidden/>
              </w:rPr>
              <w:fldChar w:fldCharType="begin"/>
            </w:r>
            <w:r w:rsidR="00855B87">
              <w:rPr>
                <w:noProof/>
                <w:webHidden/>
              </w:rPr>
              <w:instrText xml:space="preserve"> PAGEREF _Toc17271540 \h </w:instrText>
            </w:r>
            <w:r>
              <w:rPr>
                <w:noProof/>
                <w:webHidden/>
              </w:rPr>
            </w:r>
            <w:r>
              <w:rPr>
                <w:noProof/>
                <w:webHidden/>
              </w:rPr>
              <w:fldChar w:fldCharType="separate"/>
            </w:r>
            <w:r w:rsidR="00855B87">
              <w:rPr>
                <w:noProof/>
                <w:webHidden/>
              </w:rPr>
              <w:t>6</w:t>
            </w:r>
            <w:r>
              <w:rPr>
                <w:noProof/>
                <w:webHidden/>
              </w:rPr>
              <w:fldChar w:fldCharType="end"/>
            </w:r>
          </w:hyperlink>
        </w:p>
        <w:p w:rsidR="00855B87" w:rsidRDefault="00254015">
          <w:pPr>
            <w:pStyle w:val="Obsah1"/>
            <w:tabs>
              <w:tab w:val="right" w:leader="dot" w:pos="9062"/>
            </w:tabs>
            <w:rPr>
              <w:rFonts w:asciiTheme="minorHAnsi" w:eastAsiaTheme="minorEastAsia" w:hAnsiTheme="minorHAnsi" w:cstheme="minorBidi"/>
              <w:b w:val="0"/>
              <w:caps w:val="0"/>
              <w:noProof/>
              <w:sz w:val="22"/>
              <w:szCs w:val="22"/>
              <w:lang w:eastAsia="sk-SK"/>
            </w:rPr>
          </w:pPr>
          <w:hyperlink w:anchor="_Toc17271541" w:history="1">
            <w:r w:rsidR="00855B87" w:rsidRPr="00654B8E">
              <w:rPr>
                <w:rStyle w:val="Hypertextovprepojenie"/>
                <w:noProof/>
              </w:rPr>
              <w:t>Nepredpokladá sa výskyt spodnej vody vo výkopových ryhách.</w:t>
            </w:r>
            <w:r w:rsidR="00855B87">
              <w:rPr>
                <w:noProof/>
                <w:webHidden/>
              </w:rPr>
              <w:tab/>
            </w:r>
            <w:r>
              <w:rPr>
                <w:noProof/>
                <w:webHidden/>
              </w:rPr>
              <w:fldChar w:fldCharType="begin"/>
            </w:r>
            <w:r w:rsidR="00855B87">
              <w:rPr>
                <w:noProof/>
                <w:webHidden/>
              </w:rPr>
              <w:instrText xml:space="preserve"> PAGEREF _Toc17271541 \h </w:instrText>
            </w:r>
            <w:r>
              <w:rPr>
                <w:noProof/>
                <w:webHidden/>
              </w:rPr>
            </w:r>
            <w:r>
              <w:rPr>
                <w:noProof/>
                <w:webHidden/>
              </w:rPr>
              <w:fldChar w:fldCharType="separate"/>
            </w:r>
            <w:r w:rsidR="00855B87">
              <w:rPr>
                <w:noProof/>
                <w:webHidden/>
              </w:rPr>
              <w:t>6</w:t>
            </w:r>
            <w:r>
              <w:rPr>
                <w:noProof/>
                <w:webHidden/>
              </w:rPr>
              <w:fldChar w:fldCharType="end"/>
            </w:r>
          </w:hyperlink>
        </w:p>
        <w:p w:rsidR="00855B87" w:rsidRDefault="00254015">
          <w:pPr>
            <w:pStyle w:val="Obsah2"/>
            <w:tabs>
              <w:tab w:val="left" w:pos="880"/>
            </w:tabs>
            <w:rPr>
              <w:rFonts w:asciiTheme="minorHAnsi" w:eastAsiaTheme="minorEastAsia" w:hAnsiTheme="minorHAnsi" w:cstheme="minorBidi"/>
              <w:noProof/>
              <w:sz w:val="22"/>
              <w:szCs w:val="22"/>
              <w:lang w:eastAsia="sk-SK"/>
            </w:rPr>
          </w:pPr>
          <w:hyperlink w:anchor="_Toc17271542" w:history="1">
            <w:r w:rsidR="00855B87" w:rsidRPr="00654B8E">
              <w:rPr>
                <w:rStyle w:val="Hypertextovprepojenie"/>
                <w:noProof/>
              </w:rPr>
              <w:t>4.2</w:t>
            </w:r>
            <w:r w:rsidR="00855B87">
              <w:rPr>
                <w:rFonts w:asciiTheme="minorHAnsi" w:eastAsiaTheme="minorEastAsia" w:hAnsiTheme="minorHAnsi" w:cstheme="minorBidi"/>
                <w:noProof/>
                <w:sz w:val="22"/>
                <w:szCs w:val="22"/>
                <w:lang w:eastAsia="sk-SK"/>
              </w:rPr>
              <w:tab/>
            </w:r>
            <w:r w:rsidR="00855B87" w:rsidRPr="00654B8E">
              <w:rPr>
                <w:rStyle w:val="Hypertextovprepojenie"/>
                <w:noProof/>
              </w:rPr>
              <w:t>ZÁKLADY</w:t>
            </w:r>
            <w:r w:rsidR="00855B87">
              <w:rPr>
                <w:noProof/>
                <w:webHidden/>
              </w:rPr>
              <w:tab/>
            </w:r>
            <w:r>
              <w:rPr>
                <w:noProof/>
                <w:webHidden/>
              </w:rPr>
              <w:fldChar w:fldCharType="begin"/>
            </w:r>
            <w:r w:rsidR="00855B87">
              <w:rPr>
                <w:noProof/>
                <w:webHidden/>
              </w:rPr>
              <w:instrText xml:space="preserve"> PAGEREF _Toc17271542 \h </w:instrText>
            </w:r>
            <w:r>
              <w:rPr>
                <w:noProof/>
                <w:webHidden/>
              </w:rPr>
            </w:r>
            <w:r>
              <w:rPr>
                <w:noProof/>
                <w:webHidden/>
              </w:rPr>
              <w:fldChar w:fldCharType="separate"/>
            </w:r>
            <w:r w:rsidR="00855B87">
              <w:rPr>
                <w:noProof/>
                <w:webHidden/>
              </w:rPr>
              <w:t>6</w:t>
            </w:r>
            <w:r>
              <w:rPr>
                <w:noProof/>
                <w:webHidden/>
              </w:rPr>
              <w:fldChar w:fldCharType="end"/>
            </w:r>
          </w:hyperlink>
        </w:p>
        <w:p w:rsidR="00855B87" w:rsidRDefault="00254015">
          <w:pPr>
            <w:pStyle w:val="Obsah2"/>
            <w:tabs>
              <w:tab w:val="left" w:pos="880"/>
            </w:tabs>
            <w:rPr>
              <w:rFonts w:asciiTheme="minorHAnsi" w:eastAsiaTheme="minorEastAsia" w:hAnsiTheme="minorHAnsi" w:cstheme="minorBidi"/>
              <w:noProof/>
              <w:sz w:val="22"/>
              <w:szCs w:val="22"/>
              <w:lang w:eastAsia="sk-SK"/>
            </w:rPr>
          </w:pPr>
          <w:hyperlink w:anchor="_Toc17271543" w:history="1">
            <w:r w:rsidR="00855B87" w:rsidRPr="00654B8E">
              <w:rPr>
                <w:rStyle w:val="Hypertextovprepojenie"/>
                <w:noProof/>
              </w:rPr>
              <w:t>4.3</w:t>
            </w:r>
            <w:r w:rsidR="00855B87">
              <w:rPr>
                <w:rFonts w:asciiTheme="minorHAnsi" w:eastAsiaTheme="minorEastAsia" w:hAnsiTheme="minorHAnsi" w:cstheme="minorBidi"/>
                <w:noProof/>
                <w:sz w:val="22"/>
                <w:szCs w:val="22"/>
                <w:lang w:eastAsia="sk-SK"/>
              </w:rPr>
              <w:tab/>
            </w:r>
            <w:r w:rsidR="00855B87" w:rsidRPr="00654B8E">
              <w:rPr>
                <w:rStyle w:val="Hypertextovprepojenie"/>
                <w:noProof/>
              </w:rPr>
              <w:t>ZVISLÉ KONŠTRUKCIE</w:t>
            </w:r>
            <w:r w:rsidR="00855B87">
              <w:rPr>
                <w:noProof/>
                <w:webHidden/>
              </w:rPr>
              <w:tab/>
            </w:r>
            <w:r>
              <w:rPr>
                <w:noProof/>
                <w:webHidden/>
              </w:rPr>
              <w:fldChar w:fldCharType="begin"/>
            </w:r>
            <w:r w:rsidR="00855B87">
              <w:rPr>
                <w:noProof/>
                <w:webHidden/>
              </w:rPr>
              <w:instrText xml:space="preserve"> PAGEREF _Toc17271543 \h </w:instrText>
            </w:r>
            <w:r>
              <w:rPr>
                <w:noProof/>
                <w:webHidden/>
              </w:rPr>
            </w:r>
            <w:r>
              <w:rPr>
                <w:noProof/>
                <w:webHidden/>
              </w:rPr>
              <w:fldChar w:fldCharType="separate"/>
            </w:r>
            <w:r w:rsidR="00855B87">
              <w:rPr>
                <w:noProof/>
                <w:webHidden/>
              </w:rPr>
              <w:t>6</w:t>
            </w:r>
            <w:r>
              <w:rPr>
                <w:noProof/>
                <w:webHidden/>
              </w:rPr>
              <w:fldChar w:fldCharType="end"/>
            </w:r>
          </w:hyperlink>
        </w:p>
        <w:p w:rsidR="00855B87" w:rsidRDefault="00254015">
          <w:pPr>
            <w:pStyle w:val="Obsah1"/>
            <w:tabs>
              <w:tab w:val="right" w:leader="dot" w:pos="9062"/>
            </w:tabs>
            <w:rPr>
              <w:rFonts w:asciiTheme="minorHAnsi" w:eastAsiaTheme="minorEastAsia" w:hAnsiTheme="minorHAnsi" w:cstheme="minorBidi"/>
              <w:b w:val="0"/>
              <w:caps w:val="0"/>
              <w:noProof/>
              <w:sz w:val="22"/>
              <w:szCs w:val="22"/>
              <w:lang w:eastAsia="sk-SK"/>
            </w:rPr>
          </w:pPr>
          <w:hyperlink w:anchor="_Toc17271544" w:history="1">
            <w:r w:rsidR="00855B87" w:rsidRPr="00654B8E">
              <w:rPr>
                <w:rStyle w:val="Hypertextovprepojenie"/>
                <w:rFonts w:cstheme="minorHAnsi"/>
                <w:noProof/>
              </w:rPr>
              <w:t>Montáž filigránových stropných dosiek</w:t>
            </w:r>
            <w:r w:rsidR="00855B87">
              <w:rPr>
                <w:noProof/>
                <w:webHidden/>
              </w:rPr>
              <w:tab/>
            </w:r>
            <w:r>
              <w:rPr>
                <w:noProof/>
                <w:webHidden/>
              </w:rPr>
              <w:fldChar w:fldCharType="begin"/>
            </w:r>
            <w:r w:rsidR="00855B87">
              <w:rPr>
                <w:noProof/>
                <w:webHidden/>
              </w:rPr>
              <w:instrText xml:space="preserve"> PAGEREF _Toc17271544 \h </w:instrText>
            </w:r>
            <w:r>
              <w:rPr>
                <w:noProof/>
                <w:webHidden/>
              </w:rPr>
            </w:r>
            <w:r>
              <w:rPr>
                <w:noProof/>
                <w:webHidden/>
              </w:rPr>
              <w:fldChar w:fldCharType="separate"/>
            </w:r>
            <w:r w:rsidR="00855B87">
              <w:rPr>
                <w:noProof/>
                <w:webHidden/>
              </w:rPr>
              <w:t>8</w:t>
            </w:r>
            <w:r>
              <w:rPr>
                <w:noProof/>
                <w:webHidden/>
              </w:rPr>
              <w:fldChar w:fldCharType="end"/>
            </w:r>
          </w:hyperlink>
        </w:p>
        <w:p w:rsidR="00855B87" w:rsidRDefault="00254015">
          <w:pPr>
            <w:pStyle w:val="Obsah2"/>
            <w:tabs>
              <w:tab w:val="left" w:pos="880"/>
            </w:tabs>
            <w:rPr>
              <w:rFonts w:asciiTheme="minorHAnsi" w:eastAsiaTheme="minorEastAsia" w:hAnsiTheme="minorHAnsi" w:cstheme="minorBidi"/>
              <w:noProof/>
              <w:sz w:val="22"/>
              <w:szCs w:val="22"/>
              <w:lang w:eastAsia="sk-SK"/>
            </w:rPr>
          </w:pPr>
          <w:hyperlink w:anchor="_Toc17271545" w:history="1">
            <w:r w:rsidR="00855B87" w:rsidRPr="00654B8E">
              <w:rPr>
                <w:rStyle w:val="Hypertextovprepojenie"/>
                <w:noProof/>
              </w:rPr>
              <w:t>4.4</w:t>
            </w:r>
            <w:r w:rsidR="00855B87">
              <w:rPr>
                <w:rFonts w:asciiTheme="minorHAnsi" w:eastAsiaTheme="minorEastAsia" w:hAnsiTheme="minorHAnsi" w:cstheme="minorBidi"/>
                <w:noProof/>
                <w:sz w:val="22"/>
                <w:szCs w:val="22"/>
                <w:lang w:eastAsia="sk-SK"/>
              </w:rPr>
              <w:tab/>
            </w:r>
            <w:r w:rsidR="00855B87" w:rsidRPr="00654B8E">
              <w:rPr>
                <w:rStyle w:val="Hypertextovprepojenie"/>
                <w:noProof/>
              </w:rPr>
              <w:t>STREŠNÁ KONŠTRUKCIA</w:t>
            </w:r>
            <w:r w:rsidR="00855B87">
              <w:rPr>
                <w:noProof/>
                <w:webHidden/>
              </w:rPr>
              <w:tab/>
            </w:r>
            <w:r>
              <w:rPr>
                <w:noProof/>
                <w:webHidden/>
              </w:rPr>
              <w:fldChar w:fldCharType="begin"/>
            </w:r>
            <w:r w:rsidR="00855B87">
              <w:rPr>
                <w:noProof/>
                <w:webHidden/>
              </w:rPr>
              <w:instrText xml:space="preserve"> PAGEREF _Toc17271545 \h </w:instrText>
            </w:r>
            <w:r>
              <w:rPr>
                <w:noProof/>
                <w:webHidden/>
              </w:rPr>
            </w:r>
            <w:r>
              <w:rPr>
                <w:noProof/>
                <w:webHidden/>
              </w:rPr>
              <w:fldChar w:fldCharType="separate"/>
            </w:r>
            <w:r w:rsidR="00855B87">
              <w:rPr>
                <w:noProof/>
                <w:webHidden/>
              </w:rPr>
              <w:t>12</w:t>
            </w:r>
            <w:r>
              <w:rPr>
                <w:noProof/>
                <w:webHidden/>
              </w:rPr>
              <w:fldChar w:fldCharType="end"/>
            </w:r>
          </w:hyperlink>
        </w:p>
        <w:p w:rsidR="00855B87" w:rsidRDefault="00254015">
          <w:pPr>
            <w:pStyle w:val="Obsah3"/>
            <w:rPr>
              <w:rFonts w:asciiTheme="minorHAnsi" w:eastAsiaTheme="minorEastAsia" w:hAnsiTheme="minorHAnsi" w:cstheme="minorBidi"/>
              <w:noProof/>
              <w:sz w:val="22"/>
              <w:szCs w:val="22"/>
              <w:lang w:eastAsia="sk-SK"/>
            </w:rPr>
          </w:pPr>
          <w:hyperlink w:anchor="_Toc17271546" w:history="1">
            <w:r w:rsidR="00855B87" w:rsidRPr="00654B8E">
              <w:rPr>
                <w:rStyle w:val="Hypertextovprepojenie"/>
                <w:noProof/>
                <w:lang w:eastAsia="sk-SK"/>
              </w:rPr>
              <w:t>4.4.1</w:t>
            </w:r>
            <w:r w:rsidR="00855B87">
              <w:rPr>
                <w:rFonts w:asciiTheme="minorHAnsi" w:eastAsiaTheme="minorEastAsia" w:hAnsiTheme="minorHAnsi" w:cstheme="minorBidi"/>
                <w:noProof/>
                <w:sz w:val="22"/>
                <w:szCs w:val="22"/>
                <w:lang w:eastAsia="sk-SK"/>
              </w:rPr>
              <w:tab/>
            </w:r>
            <w:r w:rsidR="00855B87" w:rsidRPr="00654B8E">
              <w:rPr>
                <w:rStyle w:val="Hypertextovprepojenie"/>
                <w:noProof/>
                <w:lang w:eastAsia="sk-SK"/>
              </w:rPr>
              <w:t>Strešné  nosníky</w:t>
            </w:r>
            <w:r w:rsidR="00855B87">
              <w:rPr>
                <w:noProof/>
                <w:webHidden/>
              </w:rPr>
              <w:tab/>
            </w:r>
            <w:r>
              <w:rPr>
                <w:noProof/>
                <w:webHidden/>
              </w:rPr>
              <w:fldChar w:fldCharType="begin"/>
            </w:r>
            <w:r w:rsidR="00855B87">
              <w:rPr>
                <w:noProof/>
                <w:webHidden/>
              </w:rPr>
              <w:instrText xml:space="preserve"> PAGEREF _Toc17271546 \h </w:instrText>
            </w:r>
            <w:r>
              <w:rPr>
                <w:noProof/>
                <w:webHidden/>
              </w:rPr>
            </w:r>
            <w:r>
              <w:rPr>
                <w:noProof/>
                <w:webHidden/>
              </w:rPr>
              <w:fldChar w:fldCharType="separate"/>
            </w:r>
            <w:r w:rsidR="00855B87">
              <w:rPr>
                <w:noProof/>
                <w:webHidden/>
              </w:rPr>
              <w:t>16</w:t>
            </w:r>
            <w:r>
              <w:rPr>
                <w:noProof/>
                <w:webHidden/>
              </w:rPr>
              <w:fldChar w:fldCharType="end"/>
            </w:r>
          </w:hyperlink>
        </w:p>
        <w:p w:rsidR="00855B87" w:rsidRDefault="00254015">
          <w:pPr>
            <w:pStyle w:val="Obsah2"/>
            <w:tabs>
              <w:tab w:val="left" w:pos="880"/>
            </w:tabs>
            <w:rPr>
              <w:rFonts w:asciiTheme="minorHAnsi" w:eastAsiaTheme="minorEastAsia" w:hAnsiTheme="minorHAnsi" w:cstheme="minorBidi"/>
              <w:noProof/>
              <w:sz w:val="22"/>
              <w:szCs w:val="22"/>
              <w:lang w:eastAsia="sk-SK"/>
            </w:rPr>
          </w:pPr>
          <w:hyperlink w:anchor="_Toc17271547" w:history="1">
            <w:r w:rsidR="00855B87" w:rsidRPr="00654B8E">
              <w:rPr>
                <w:rStyle w:val="Hypertextovprepojenie"/>
                <w:noProof/>
              </w:rPr>
              <w:t>4.5</w:t>
            </w:r>
            <w:r w:rsidR="00855B87">
              <w:rPr>
                <w:rFonts w:asciiTheme="minorHAnsi" w:eastAsiaTheme="minorEastAsia" w:hAnsiTheme="minorHAnsi" w:cstheme="minorBidi"/>
                <w:noProof/>
                <w:sz w:val="22"/>
                <w:szCs w:val="22"/>
                <w:lang w:eastAsia="sk-SK"/>
              </w:rPr>
              <w:tab/>
            </w:r>
            <w:r w:rsidR="00855B87" w:rsidRPr="00654B8E">
              <w:rPr>
                <w:rStyle w:val="Hypertextovprepojenie"/>
                <w:noProof/>
              </w:rPr>
              <w:t>OCEĽOVÉ KONŠTRUKCIE</w:t>
            </w:r>
            <w:r w:rsidR="00855B87">
              <w:rPr>
                <w:noProof/>
                <w:webHidden/>
              </w:rPr>
              <w:tab/>
            </w:r>
            <w:r>
              <w:rPr>
                <w:noProof/>
                <w:webHidden/>
              </w:rPr>
              <w:fldChar w:fldCharType="begin"/>
            </w:r>
            <w:r w:rsidR="00855B87">
              <w:rPr>
                <w:noProof/>
                <w:webHidden/>
              </w:rPr>
              <w:instrText xml:space="preserve"> PAGEREF _Toc17271547 \h </w:instrText>
            </w:r>
            <w:r>
              <w:rPr>
                <w:noProof/>
                <w:webHidden/>
              </w:rPr>
            </w:r>
            <w:r>
              <w:rPr>
                <w:noProof/>
                <w:webHidden/>
              </w:rPr>
              <w:fldChar w:fldCharType="separate"/>
            </w:r>
            <w:r w:rsidR="00855B87">
              <w:rPr>
                <w:noProof/>
                <w:webHidden/>
              </w:rPr>
              <w:t>20</w:t>
            </w:r>
            <w:r>
              <w:rPr>
                <w:noProof/>
                <w:webHidden/>
              </w:rPr>
              <w:fldChar w:fldCharType="end"/>
            </w:r>
          </w:hyperlink>
        </w:p>
        <w:p w:rsidR="00855B87" w:rsidRDefault="00254015">
          <w:pPr>
            <w:pStyle w:val="Obsah3"/>
            <w:rPr>
              <w:rFonts w:asciiTheme="minorHAnsi" w:eastAsiaTheme="minorEastAsia" w:hAnsiTheme="minorHAnsi" w:cstheme="minorBidi"/>
              <w:noProof/>
              <w:sz w:val="22"/>
              <w:szCs w:val="22"/>
              <w:lang w:eastAsia="sk-SK"/>
            </w:rPr>
          </w:pPr>
          <w:hyperlink w:anchor="_Toc17271548" w:history="1">
            <w:r w:rsidR="00855B87" w:rsidRPr="00654B8E">
              <w:rPr>
                <w:rStyle w:val="Hypertextovprepojenie"/>
                <w:noProof/>
              </w:rPr>
              <w:t>4.5.1</w:t>
            </w:r>
            <w:r w:rsidR="00855B87">
              <w:rPr>
                <w:rFonts w:asciiTheme="minorHAnsi" w:eastAsiaTheme="minorEastAsia" w:hAnsiTheme="minorHAnsi" w:cstheme="minorBidi"/>
                <w:noProof/>
                <w:sz w:val="22"/>
                <w:szCs w:val="22"/>
                <w:lang w:eastAsia="sk-SK"/>
              </w:rPr>
              <w:tab/>
            </w:r>
            <w:r w:rsidR="00855B87" w:rsidRPr="00654B8E">
              <w:rPr>
                <w:rStyle w:val="Hypertextovprepojenie"/>
                <w:noProof/>
              </w:rPr>
              <w:t>Oceľové konštrukcie pre okná a dvere</w:t>
            </w:r>
            <w:r w:rsidR="00855B87">
              <w:rPr>
                <w:noProof/>
                <w:webHidden/>
              </w:rPr>
              <w:tab/>
            </w:r>
            <w:r>
              <w:rPr>
                <w:noProof/>
                <w:webHidden/>
              </w:rPr>
              <w:fldChar w:fldCharType="begin"/>
            </w:r>
            <w:r w:rsidR="00855B87">
              <w:rPr>
                <w:noProof/>
                <w:webHidden/>
              </w:rPr>
              <w:instrText xml:space="preserve"> PAGEREF _Toc17271548 \h </w:instrText>
            </w:r>
            <w:r>
              <w:rPr>
                <w:noProof/>
                <w:webHidden/>
              </w:rPr>
            </w:r>
            <w:r>
              <w:rPr>
                <w:noProof/>
                <w:webHidden/>
              </w:rPr>
              <w:fldChar w:fldCharType="separate"/>
            </w:r>
            <w:r w:rsidR="00855B87">
              <w:rPr>
                <w:noProof/>
                <w:webHidden/>
              </w:rPr>
              <w:t>20</w:t>
            </w:r>
            <w:r>
              <w:rPr>
                <w:noProof/>
                <w:webHidden/>
              </w:rPr>
              <w:fldChar w:fldCharType="end"/>
            </w:r>
          </w:hyperlink>
        </w:p>
        <w:p w:rsidR="00855B87" w:rsidRDefault="00254015">
          <w:pPr>
            <w:pStyle w:val="Obsah3"/>
            <w:rPr>
              <w:rFonts w:asciiTheme="minorHAnsi" w:eastAsiaTheme="minorEastAsia" w:hAnsiTheme="minorHAnsi" w:cstheme="minorBidi"/>
              <w:noProof/>
              <w:sz w:val="22"/>
              <w:szCs w:val="22"/>
              <w:lang w:eastAsia="sk-SK"/>
            </w:rPr>
          </w:pPr>
          <w:hyperlink w:anchor="_Toc17271549" w:history="1">
            <w:r w:rsidR="00855B87" w:rsidRPr="00654B8E">
              <w:rPr>
                <w:rStyle w:val="Hypertextovprepojenie"/>
                <w:noProof/>
              </w:rPr>
              <w:t>4.5.2</w:t>
            </w:r>
            <w:r w:rsidR="00855B87">
              <w:rPr>
                <w:rFonts w:asciiTheme="minorHAnsi" w:eastAsiaTheme="minorEastAsia" w:hAnsiTheme="minorHAnsi" w:cstheme="minorBidi"/>
                <w:noProof/>
                <w:sz w:val="22"/>
                <w:szCs w:val="22"/>
                <w:lang w:eastAsia="sk-SK"/>
              </w:rPr>
              <w:tab/>
            </w:r>
            <w:r w:rsidR="00855B87" w:rsidRPr="00654B8E">
              <w:rPr>
                <w:rStyle w:val="Hypertextovprepojenie"/>
                <w:noProof/>
              </w:rPr>
              <w:t>Oceľová konštrukcia prístavby</w:t>
            </w:r>
            <w:r w:rsidR="00855B87">
              <w:rPr>
                <w:noProof/>
                <w:webHidden/>
              </w:rPr>
              <w:tab/>
            </w:r>
            <w:r>
              <w:rPr>
                <w:noProof/>
                <w:webHidden/>
              </w:rPr>
              <w:fldChar w:fldCharType="begin"/>
            </w:r>
            <w:r w:rsidR="00855B87">
              <w:rPr>
                <w:noProof/>
                <w:webHidden/>
              </w:rPr>
              <w:instrText xml:space="preserve"> PAGEREF _Toc17271549 \h </w:instrText>
            </w:r>
            <w:r>
              <w:rPr>
                <w:noProof/>
                <w:webHidden/>
              </w:rPr>
            </w:r>
            <w:r>
              <w:rPr>
                <w:noProof/>
                <w:webHidden/>
              </w:rPr>
              <w:fldChar w:fldCharType="separate"/>
            </w:r>
            <w:r w:rsidR="00855B87">
              <w:rPr>
                <w:noProof/>
                <w:webHidden/>
              </w:rPr>
              <w:t>20</w:t>
            </w:r>
            <w:r>
              <w:rPr>
                <w:noProof/>
                <w:webHidden/>
              </w:rPr>
              <w:fldChar w:fldCharType="end"/>
            </w:r>
          </w:hyperlink>
        </w:p>
        <w:p w:rsidR="00855B87" w:rsidRDefault="00254015">
          <w:pPr>
            <w:pStyle w:val="Obsah3"/>
            <w:rPr>
              <w:rFonts w:asciiTheme="minorHAnsi" w:eastAsiaTheme="minorEastAsia" w:hAnsiTheme="minorHAnsi" w:cstheme="minorBidi"/>
              <w:noProof/>
              <w:sz w:val="22"/>
              <w:szCs w:val="22"/>
              <w:lang w:eastAsia="sk-SK"/>
            </w:rPr>
          </w:pPr>
          <w:hyperlink w:anchor="_Toc17271550" w:history="1">
            <w:r w:rsidR="00855B87" w:rsidRPr="00654B8E">
              <w:rPr>
                <w:rStyle w:val="Hypertextovprepojenie"/>
                <w:noProof/>
              </w:rPr>
              <w:t>4.5.3</w:t>
            </w:r>
            <w:r w:rsidR="00855B87">
              <w:rPr>
                <w:rFonts w:asciiTheme="minorHAnsi" w:eastAsiaTheme="minorEastAsia" w:hAnsiTheme="minorHAnsi" w:cstheme="minorBidi"/>
                <w:noProof/>
                <w:sz w:val="22"/>
                <w:szCs w:val="22"/>
                <w:lang w:eastAsia="sk-SK"/>
              </w:rPr>
              <w:tab/>
            </w:r>
            <w:r w:rsidR="00855B87" w:rsidRPr="00654B8E">
              <w:rPr>
                <w:rStyle w:val="Hypertextovprepojenie"/>
                <w:noProof/>
              </w:rPr>
              <w:t>Oceľová konštrukcia basketbalového koša</w:t>
            </w:r>
            <w:r w:rsidR="00855B87">
              <w:rPr>
                <w:noProof/>
                <w:webHidden/>
              </w:rPr>
              <w:tab/>
            </w:r>
            <w:r>
              <w:rPr>
                <w:noProof/>
                <w:webHidden/>
              </w:rPr>
              <w:fldChar w:fldCharType="begin"/>
            </w:r>
            <w:r w:rsidR="00855B87">
              <w:rPr>
                <w:noProof/>
                <w:webHidden/>
              </w:rPr>
              <w:instrText xml:space="preserve"> PAGEREF _Toc17271550 \h </w:instrText>
            </w:r>
            <w:r>
              <w:rPr>
                <w:noProof/>
                <w:webHidden/>
              </w:rPr>
            </w:r>
            <w:r>
              <w:rPr>
                <w:noProof/>
                <w:webHidden/>
              </w:rPr>
              <w:fldChar w:fldCharType="separate"/>
            </w:r>
            <w:r w:rsidR="00855B87">
              <w:rPr>
                <w:noProof/>
                <w:webHidden/>
              </w:rPr>
              <w:t>20</w:t>
            </w:r>
            <w:r>
              <w:rPr>
                <w:noProof/>
                <w:webHidden/>
              </w:rPr>
              <w:fldChar w:fldCharType="end"/>
            </w:r>
          </w:hyperlink>
        </w:p>
        <w:p w:rsidR="00855B87" w:rsidRDefault="00254015">
          <w:pPr>
            <w:pStyle w:val="Obsah2"/>
            <w:tabs>
              <w:tab w:val="left" w:pos="880"/>
            </w:tabs>
            <w:rPr>
              <w:rFonts w:asciiTheme="minorHAnsi" w:eastAsiaTheme="minorEastAsia" w:hAnsiTheme="minorHAnsi" w:cstheme="minorBidi"/>
              <w:noProof/>
              <w:sz w:val="22"/>
              <w:szCs w:val="22"/>
              <w:lang w:eastAsia="sk-SK"/>
            </w:rPr>
          </w:pPr>
          <w:hyperlink w:anchor="_Toc17271551" w:history="1">
            <w:r w:rsidR="00855B87" w:rsidRPr="00654B8E">
              <w:rPr>
                <w:rStyle w:val="Hypertextovprepojenie"/>
                <w:noProof/>
              </w:rPr>
              <w:t>4.6</w:t>
            </w:r>
            <w:r w:rsidR="00855B87">
              <w:rPr>
                <w:rFonts w:asciiTheme="minorHAnsi" w:eastAsiaTheme="minorEastAsia" w:hAnsiTheme="minorHAnsi" w:cstheme="minorBidi"/>
                <w:noProof/>
                <w:sz w:val="22"/>
                <w:szCs w:val="22"/>
                <w:lang w:eastAsia="sk-SK"/>
              </w:rPr>
              <w:tab/>
            </w:r>
            <w:r w:rsidR="00855B87" w:rsidRPr="00654B8E">
              <w:rPr>
                <w:rStyle w:val="Hypertextovprepojenie"/>
                <w:noProof/>
              </w:rPr>
              <w:t>POVRCHOVÁ ÚPRAVA OCELOVÝCH   KONŠTRUKCII</w:t>
            </w:r>
            <w:r w:rsidR="00855B87">
              <w:rPr>
                <w:noProof/>
                <w:webHidden/>
              </w:rPr>
              <w:tab/>
            </w:r>
            <w:r>
              <w:rPr>
                <w:noProof/>
                <w:webHidden/>
              </w:rPr>
              <w:fldChar w:fldCharType="begin"/>
            </w:r>
            <w:r w:rsidR="00855B87">
              <w:rPr>
                <w:noProof/>
                <w:webHidden/>
              </w:rPr>
              <w:instrText xml:space="preserve"> PAGEREF _Toc17271551 \h </w:instrText>
            </w:r>
            <w:r>
              <w:rPr>
                <w:noProof/>
                <w:webHidden/>
              </w:rPr>
            </w:r>
            <w:r>
              <w:rPr>
                <w:noProof/>
                <w:webHidden/>
              </w:rPr>
              <w:fldChar w:fldCharType="separate"/>
            </w:r>
            <w:r w:rsidR="00855B87">
              <w:rPr>
                <w:noProof/>
                <w:webHidden/>
              </w:rPr>
              <w:t>20</w:t>
            </w:r>
            <w:r>
              <w:rPr>
                <w:noProof/>
                <w:webHidden/>
              </w:rPr>
              <w:fldChar w:fldCharType="end"/>
            </w:r>
          </w:hyperlink>
        </w:p>
        <w:p w:rsidR="00855B87" w:rsidRDefault="00254015">
          <w:pPr>
            <w:pStyle w:val="Obsah1"/>
            <w:tabs>
              <w:tab w:val="left" w:pos="403"/>
              <w:tab w:val="right" w:leader="dot" w:pos="9062"/>
            </w:tabs>
            <w:rPr>
              <w:rFonts w:asciiTheme="minorHAnsi" w:eastAsiaTheme="minorEastAsia" w:hAnsiTheme="minorHAnsi" w:cstheme="minorBidi"/>
              <w:b w:val="0"/>
              <w:caps w:val="0"/>
              <w:noProof/>
              <w:sz w:val="22"/>
              <w:szCs w:val="22"/>
              <w:lang w:eastAsia="sk-SK"/>
            </w:rPr>
          </w:pPr>
          <w:hyperlink w:anchor="_Toc17271552" w:history="1">
            <w:r w:rsidR="00855B87" w:rsidRPr="00654B8E">
              <w:rPr>
                <w:rStyle w:val="Hypertextovprepojenie"/>
                <w:noProof/>
              </w:rPr>
              <w:t>5</w:t>
            </w:r>
            <w:r w:rsidR="00855B87">
              <w:rPr>
                <w:rFonts w:asciiTheme="minorHAnsi" w:eastAsiaTheme="minorEastAsia" w:hAnsiTheme="minorHAnsi" w:cstheme="minorBidi"/>
                <w:b w:val="0"/>
                <w:caps w:val="0"/>
                <w:noProof/>
                <w:sz w:val="22"/>
                <w:szCs w:val="22"/>
                <w:lang w:eastAsia="sk-SK"/>
              </w:rPr>
              <w:tab/>
            </w:r>
            <w:r w:rsidR="00855B87" w:rsidRPr="00654B8E">
              <w:rPr>
                <w:rStyle w:val="Hypertextovprepojenie"/>
                <w:noProof/>
              </w:rPr>
              <w:t>Materiály</w:t>
            </w:r>
            <w:r w:rsidR="00855B87">
              <w:rPr>
                <w:noProof/>
                <w:webHidden/>
              </w:rPr>
              <w:tab/>
            </w:r>
            <w:r>
              <w:rPr>
                <w:noProof/>
                <w:webHidden/>
              </w:rPr>
              <w:fldChar w:fldCharType="begin"/>
            </w:r>
            <w:r w:rsidR="00855B87">
              <w:rPr>
                <w:noProof/>
                <w:webHidden/>
              </w:rPr>
              <w:instrText xml:space="preserve"> PAGEREF _Toc17271552 \h </w:instrText>
            </w:r>
            <w:r>
              <w:rPr>
                <w:noProof/>
                <w:webHidden/>
              </w:rPr>
            </w:r>
            <w:r>
              <w:rPr>
                <w:noProof/>
                <w:webHidden/>
              </w:rPr>
              <w:fldChar w:fldCharType="separate"/>
            </w:r>
            <w:r w:rsidR="00855B87">
              <w:rPr>
                <w:noProof/>
                <w:webHidden/>
              </w:rPr>
              <w:t>22</w:t>
            </w:r>
            <w:r>
              <w:rPr>
                <w:noProof/>
                <w:webHidden/>
              </w:rPr>
              <w:fldChar w:fldCharType="end"/>
            </w:r>
          </w:hyperlink>
        </w:p>
        <w:p w:rsidR="00855B87" w:rsidRDefault="00254015">
          <w:pPr>
            <w:pStyle w:val="Obsah2"/>
            <w:tabs>
              <w:tab w:val="left" w:pos="880"/>
            </w:tabs>
            <w:rPr>
              <w:rFonts w:asciiTheme="minorHAnsi" w:eastAsiaTheme="minorEastAsia" w:hAnsiTheme="minorHAnsi" w:cstheme="minorBidi"/>
              <w:noProof/>
              <w:sz w:val="22"/>
              <w:szCs w:val="22"/>
              <w:lang w:eastAsia="sk-SK"/>
            </w:rPr>
          </w:pPr>
          <w:hyperlink w:anchor="_Toc17271553" w:history="1">
            <w:r w:rsidR="00855B87" w:rsidRPr="00654B8E">
              <w:rPr>
                <w:rStyle w:val="Hypertextovprepojenie"/>
                <w:noProof/>
              </w:rPr>
              <w:t>5.1</w:t>
            </w:r>
            <w:r w:rsidR="00855B87">
              <w:rPr>
                <w:rFonts w:asciiTheme="minorHAnsi" w:eastAsiaTheme="minorEastAsia" w:hAnsiTheme="minorHAnsi" w:cstheme="minorBidi"/>
                <w:noProof/>
                <w:sz w:val="22"/>
                <w:szCs w:val="22"/>
                <w:lang w:eastAsia="sk-SK"/>
              </w:rPr>
              <w:tab/>
            </w:r>
            <w:r w:rsidR="00855B87" w:rsidRPr="00654B8E">
              <w:rPr>
                <w:rStyle w:val="Hypertextovprepojenie"/>
                <w:noProof/>
              </w:rPr>
              <w:t>Materiály pre monolitické betónové konštrukcie</w:t>
            </w:r>
            <w:r w:rsidR="00855B87">
              <w:rPr>
                <w:noProof/>
                <w:webHidden/>
              </w:rPr>
              <w:tab/>
            </w:r>
            <w:r>
              <w:rPr>
                <w:noProof/>
                <w:webHidden/>
              </w:rPr>
              <w:fldChar w:fldCharType="begin"/>
            </w:r>
            <w:r w:rsidR="00855B87">
              <w:rPr>
                <w:noProof/>
                <w:webHidden/>
              </w:rPr>
              <w:instrText xml:space="preserve"> PAGEREF _Toc17271553 \h </w:instrText>
            </w:r>
            <w:r>
              <w:rPr>
                <w:noProof/>
                <w:webHidden/>
              </w:rPr>
            </w:r>
            <w:r>
              <w:rPr>
                <w:noProof/>
                <w:webHidden/>
              </w:rPr>
              <w:fldChar w:fldCharType="separate"/>
            </w:r>
            <w:r w:rsidR="00855B87">
              <w:rPr>
                <w:noProof/>
                <w:webHidden/>
              </w:rPr>
              <w:t>22</w:t>
            </w:r>
            <w:r>
              <w:rPr>
                <w:noProof/>
                <w:webHidden/>
              </w:rPr>
              <w:fldChar w:fldCharType="end"/>
            </w:r>
          </w:hyperlink>
        </w:p>
        <w:p w:rsidR="00855B87" w:rsidRDefault="00254015">
          <w:pPr>
            <w:pStyle w:val="Obsah2"/>
            <w:tabs>
              <w:tab w:val="left" w:pos="880"/>
            </w:tabs>
            <w:rPr>
              <w:rFonts w:asciiTheme="minorHAnsi" w:eastAsiaTheme="minorEastAsia" w:hAnsiTheme="minorHAnsi" w:cstheme="minorBidi"/>
              <w:noProof/>
              <w:sz w:val="22"/>
              <w:szCs w:val="22"/>
              <w:lang w:eastAsia="sk-SK"/>
            </w:rPr>
          </w:pPr>
          <w:hyperlink w:anchor="_Toc17271554" w:history="1">
            <w:r w:rsidR="00855B87" w:rsidRPr="00654B8E">
              <w:rPr>
                <w:rStyle w:val="Hypertextovprepojenie"/>
                <w:noProof/>
                <w:lang w:eastAsia="sk-SK"/>
              </w:rPr>
              <w:t>5.2</w:t>
            </w:r>
            <w:r w:rsidR="00855B87">
              <w:rPr>
                <w:rFonts w:asciiTheme="minorHAnsi" w:eastAsiaTheme="minorEastAsia" w:hAnsiTheme="minorHAnsi" w:cstheme="minorBidi"/>
                <w:noProof/>
                <w:sz w:val="22"/>
                <w:szCs w:val="22"/>
                <w:lang w:eastAsia="sk-SK"/>
              </w:rPr>
              <w:tab/>
            </w:r>
            <w:r w:rsidR="00855B87" w:rsidRPr="00654B8E">
              <w:rPr>
                <w:rStyle w:val="Hypertextovprepojenie"/>
                <w:noProof/>
                <w:lang w:eastAsia="sk-SK"/>
              </w:rPr>
              <w:t>Materiály pre prefabrikované betónové konštrukcie</w:t>
            </w:r>
            <w:r w:rsidR="00855B87">
              <w:rPr>
                <w:noProof/>
                <w:webHidden/>
              </w:rPr>
              <w:tab/>
            </w:r>
            <w:r>
              <w:rPr>
                <w:noProof/>
                <w:webHidden/>
              </w:rPr>
              <w:fldChar w:fldCharType="begin"/>
            </w:r>
            <w:r w:rsidR="00855B87">
              <w:rPr>
                <w:noProof/>
                <w:webHidden/>
              </w:rPr>
              <w:instrText xml:space="preserve"> PAGEREF _Toc17271554 \h </w:instrText>
            </w:r>
            <w:r>
              <w:rPr>
                <w:noProof/>
                <w:webHidden/>
              </w:rPr>
            </w:r>
            <w:r>
              <w:rPr>
                <w:noProof/>
                <w:webHidden/>
              </w:rPr>
              <w:fldChar w:fldCharType="separate"/>
            </w:r>
            <w:r w:rsidR="00855B87">
              <w:rPr>
                <w:noProof/>
                <w:webHidden/>
              </w:rPr>
              <w:t>22</w:t>
            </w:r>
            <w:r>
              <w:rPr>
                <w:noProof/>
                <w:webHidden/>
              </w:rPr>
              <w:fldChar w:fldCharType="end"/>
            </w:r>
          </w:hyperlink>
        </w:p>
        <w:p w:rsidR="00855B87" w:rsidRDefault="00254015">
          <w:pPr>
            <w:pStyle w:val="Obsah2"/>
            <w:tabs>
              <w:tab w:val="left" w:pos="880"/>
            </w:tabs>
            <w:rPr>
              <w:rFonts w:asciiTheme="minorHAnsi" w:eastAsiaTheme="minorEastAsia" w:hAnsiTheme="minorHAnsi" w:cstheme="minorBidi"/>
              <w:noProof/>
              <w:sz w:val="22"/>
              <w:szCs w:val="22"/>
              <w:lang w:eastAsia="sk-SK"/>
            </w:rPr>
          </w:pPr>
          <w:hyperlink w:anchor="_Toc17271555" w:history="1">
            <w:r w:rsidR="00855B87" w:rsidRPr="00654B8E">
              <w:rPr>
                <w:rStyle w:val="Hypertextovprepojenie"/>
                <w:noProof/>
              </w:rPr>
              <w:t>5.3</w:t>
            </w:r>
            <w:r w:rsidR="00855B87">
              <w:rPr>
                <w:rFonts w:asciiTheme="minorHAnsi" w:eastAsiaTheme="minorEastAsia" w:hAnsiTheme="minorHAnsi" w:cstheme="minorBidi"/>
                <w:noProof/>
                <w:sz w:val="22"/>
                <w:szCs w:val="22"/>
                <w:lang w:eastAsia="sk-SK"/>
              </w:rPr>
              <w:tab/>
            </w:r>
            <w:r w:rsidR="00855B87" w:rsidRPr="00654B8E">
              <w:rPr>
                <w:rStyle w:val="Hypertextovprepojenie"/>
                <w:noProof/>
              </w:rPr>
              <w:t>Oceľové prvky</w:t>
            </w:r>
            <w:r w:rsidR="00855B87">
              <w:rPr>
                <w:noProof/>
                <w:webHidden/>
              </w:rPr>
              <w:tab/>
            </w:r>
            <w:r>
              <w:rPr>
                <w:noProof/>
                <w:webHidden/>
              </w:rPr>
              <w:fldChar w:fldCharType="begin"/>
            </w:r>
            <w:r w:rsidR="00855B87">
              <w:rPr>
                <w:noProof/>
                <w:webHidden/>
              </w:rPr>
              <w:instrText xml:space="preserve"> PAGEREF _Toc17271555 \h </w:instrText>
            </w:r>
            <w:r>
              <w:rPr>
                <w:noProof/>
                <w:webHidden/>
              </w:rPr>
            </w:r>
            <w:r>
              <w:rPr>
                <w:noProof/>
                <w:webHidden/>
              </w:rPr>
              <w:fldChar w:fldCharType="separate"/>
            </w:r>
            <w:r w:rsidR="00855B87">
              <w:rPr>
                <w:noProof/>
                <w:webHidden/>
              </w:rPr>
              <w:t>22</w:t>
            </w:r>
            <w:r>
              <w:rPr>
                <w:noProof/>
                <w:webHidden/>
              </w:rPr>
              <w:fldChar w:fldCharType="end"/>
            </w:r>
          </w:hyperlink>
        </w:p>
        <w:p w:rsidR="00855B87" w:rsidRDefault="00254015">
          <w:pPr>
            <w:pStyle w:val="Obsah1"/>
            <w:tabs>
              <w:tab w:val="left" w:pos="403"/>
              <w:tab w:val="right" w:leader="dot" w:pos="9062"/>
            </w:tabs>
            <w:rPr>
              <w:rFonts w:asciiTheme="minorHAnsi" w:eastAsiaTheme="minorEastAsia" w:hAnsiTheme="minorHAnsi" w:cstheme="minorBidi"/>
              <w:b w:val="0"/>
              <w:caps w:val="0"/>
              <w:noProof/>
              <w:sz w:val="22"/>
              <w:szCs w:val="22"/>
              <w:lang w:eastAsia="sk-SK"/>
            </w:rPr>
          </w:pPr>
          <w:hyperlink w:anchor="_Toc17271556" w:history="1">
            <w:r w:rsidR="00855B87" w:rsidRPr="00654B8E">
              <w:rPr>
                <w:rStyle w:val="Hypertextovprepojenie"/>
                <w:noProof/>
                <w:lang w:eastAsia="en-US"/>
              </w:rPr>
              <w:t>6</w:t>
            </w:r>
            <w:r w:rsidR="00855B87">
              <w:rPr>
                <w:rFonts w:asciiTheme="minorHAnsi" w:eastAsiaTheme="minorEastAsia" w:hAnsiTheme="minorHAnsi" w:cstheme="minorBidi"/>
                <w:b w:val="0"/>
                <w:caps w:val="0"/>
                <w:noProof/>
                <w:sz w:val="22"/>
                <w:szCs w:val="22"/>
                <w:lang w:eastAsia="sk-SK"/>
              </w:rPr>
              <w:tab/>
            </w:r>
            <w:r w:rsidR="00855B87" w:rsidRPr="00654B8E">
              <w:rPr>
                <w:rStyle w:val="Hypertextovprepojenie"/>
                <w:noProof/>
                <w:lang w:eastAsia="en-US"/>
              </w:rPr>
              <w:t>Postup montáže</w:t>
            </w:r>
            <w:r w:rsidR="00855B87">
              <w:rPr>
                <w:noProof/>
                <w:webHidden/>
              </w:rPr>
              <w:tab/>
            </w:r>
            <w:r>
              <w:rPr>
                <w:noProof/>
                <w:webHidden/>
              </w:rPr>
              <w:fldChar w:fldCharType="begin"/>
            </w:r>
            <w:r w:rsidR="00855B87">
              <w:rPr>
                <w:noProof/>
                <w:webHidden/>
              </w:rPr>
              <w:instrText xml:space="preserve"> PAGEREF _Toc17271556 \h </w:instrText>
            </w:r>
            <w:r>
              <w:rPr>
                <w:noProof/>
                <w:webHidden/>
              </w:rPr>
            </w:r>
            <w:r>
              <w:rPr>
                <w:noProof/>
                <w:webHidden/>
              </w:rPr>
              <w:fldChar w:fldCharType="separate"/>
            </w:r>
            <w:r w:rsidR="00855B87">
              <w:rPr>
                <w:noProof/>
                <w:webHidden/>
              </w:rPr>
              <w:t>22</w:t>
            </w:r>
            <w:r>
              <w:rPr>
                <w:noProof/>
                <w:webHidden/>
              </w:rPr>
              <w:fldChar w:fldCharType="end"/>
            </w:r>
          </w:hyperlink>
        </w:p>
        <w:p w:rsidR="00855B87" w:rsidRDefault="00254015">
          <w:pPr>
            <w:pStyle w:val="Obsah2"/>
            <w:tabs>
              <w:tab w:val="left" w:pos="880"/>
            </w:tabs>
            <w:rPr>
              <w:rFonts w:asciiTheme="minorHAnsi" w:eastAsiaTheme="minorEastAsia" w:hAnsiTheme="minorHAnsi" w:cstheme="minorBidi"/>
              <w:noProof/>
              <w:sz w:val="22"/>
              <w:szCs w:val="22"/>
              <w:lang w:eastAsia="sk-SK"/>
            </w:rPr>
          </w:pPr>
          <w:hyperlink w:anchor="_Toc17271557" w:history="1">
            <w:r w:rsidR="00855B87" w:rsidRPr="00654B8E">
              <w:rPr>
                <w:rStyle w:val="Hypertextovprepojenie"/>
                <w:rFonts w:eastAsiaTheme="minorHAnsi"/>
                <w:noProof/>
                <w:lang w:eastAsia="en-US"/>
              </w:rPr>
              <w:t>6.1</w:t>
            </w:r>
            <w:r w:rsidR="00855B87">
              <w:rPr>
                <w:rFonts w:asciiTheme="minorHAnsi" w:eastAsiaTheme="minorEastAsia" w:hAnsiTheme="minorHAnsi" w:cstheme="minorBidi"/>
                <w:noProof/>
                <w:sz w:val="22"/>
                <w:szCs w:val="22"/>
                <w:lang w:eastAsia="sk-SK"/>
              </w:rPr>
              <w:tab/>
            </w:r>
            <w:r w:rsidR="00855B87" w:rsidRPr="00654B8E">
              <w:rPr>
                <w:rStyle w:val="Hypertextovprepojenie"/>
                <w:rFonts w:eastAsiaTheme="minorHAnsi"/>
                <w:noProof/>
                <w:lang w:eastAsia="en-US"/>
              </w:rPr>
              <w:t>Montáž (zhotovenie) prefabrikovaných stavebných dielcov</w:t>
            </w:r>
            <w:r w:rsidR="00855B87">
              <w:rPr>
                <w:noProof/>
                <w:webHidden/>
              </w:rPr>
              <w:tab/>
            </w:r>
            <w:r>
              <w:rPr>
                <w:noProof/>
                <w:webHidden/>
              </w:rPr>
              <w:fldChar w:fldCharType="begin"/>
            </w:r>
            <w:r w:rsidR="00855B87">
              <w:rPr>
                <w:noProof/>
                <w:webHidden/>
              </w:rPr>
              <w:instrText xml:space="preserve"> PAGEREF _Toc17271557 \h </w:instrText>
            </w:r>
            <w:r>
              <w:rPr>
                <w:noProof/>
                <w:webHidden/>
              </w:rPr>
            </w:r>
            <w:r>
              <w:rPr>
                <w:noProof/>
                <w:webHidden/>
              </w:rPr>
              <w:fldChar w:fldCharType="separate"/>
            </w:r>
            <w:r w:rsidR="00855B87">
              <w:rPr>
                <w:noProof/>
                <w:webHidden/>
              </w:rPr>
              <w:t>22</w:t>
            </w:r>
            <w:r>
              <w:rPr>
                <w:noProof/>
                <w:webHidden/>
              </w:rPr>
              <w:fldChar w:fldCharType="end"/>
            </w:r>
          </w:hyperlink>
        </w:p>
        <w:p w:rsidR="00855B87" w:rsidRDefault="00254015">
          <w:pPr>
            <w:pStyle w:val="Obsah3"/>
            <w:rPr>
              <w:rFonts w:asciiTheme="minorHAnsi" w:eastAsiaTheme="minorEastAsia" w:hAnsiTheme="minorHAnsi" w:cstheme="minorBidi"/>
              <w:noProof/>
              <w:sz w:val="22"/>
              <w:szCs w:val="22"/>
              <w:lang w:eastAsia="sk-SK"/>
            </w:rPr>
          </w:pPr>
          <w:hyperlink w:anchor="_Toc17271558" w:history="1">
            <w:r w:rsidR="00855B87" w:rsidRPr="00654B8E">
              <w:rPr>
                <w:rStyle w:val="Hypertextovprepojenie"/>
                <w:rFonts w:eastAsiaTheme="minorHAnsi"/>
                <w:noProof/>
                <w:lang w:eastAsia="en-US"/>
              </w:rPr>
              <w:t>6.1.1</w:t>
            </w:r>
            <w:r w:rsidR="00855B87">
              <w:rPr>
                <w:rFonts w:asciiTheme="minorHAnsi" w:eastAsiaTheme="minorEastAsia" w:hAnsiTheme="minorHAnsi" w:cstheme="minorBidi"/>
                <w:noProof/>
                <w:sz w:val="22"/>
                <w:szCs w:val="22"/>
                <w:lang w:eastAsia="sk-SK"/>
              </w:rPr>
              <w:tab/>
            </w:r>
            <w:r w:rsidR="00855B87" w:rsidRPr="00654B8E">
              <w:rPr>
                <w:rStyle w:val="Hypertextovprepojenie"/>
                <w:rFonts w:eastAsiaTheme="minorHAnsi"/>
                <w:noProof/>
                <w:lang w:eastAsia="en-US"/>
              </w:rPr>
              <w:t>Označenie (etiketovanie) prefabrikovaných stavebných dielcov a výrobkov z betónu</w:t>
            </w:r>
            <w:r w:rsidR="00855B87">
              <w:rPr>
                <w:noProof/>
                <w:webHidden/>
              </w:rPr>
              <w:tab/>
            </w:r>
            <w:r>
              <w:rPr>
                <w:noProof/>
                <w:webHidden/>
              </w:rPr>
              <w:fldChar w:fldCharType="begin"/>
            </w:r>
            <w:r w:rsidR="00855B87">
              <w:rPr>
                <w:noProof/>
                <w:webHidden/>
              </w:rPr>
              <w:instrText xml:space="preserve"> PAGEREF _Toc17271558 \h </w:instrText>
            </w:r>
            <w:r>
              <w:rPr>
                <w:noProof/>
                <w:webHidden/>
              </w:rPr>
            </w:r>
            <w:r>
              <w:rPr>
                <w:noProof/>
                <w:webHidden/>
              </w:rPr>
              <w:fldChar w:fldCharType="separate"/>
            </w:r>
            <w:r w:rsidR="00855B87">
              <w:rPr>
                <w:noProof/>
                <w:webHidden/>
              </w:rPr>
              <w:t>23</w:t>
            </w:r>
            <w:r>
              <w:rPr>
                <w:noProof/>
                <w:webHidden/>
              </w:rPr>
              <w:fldChar w:fldCharType="end"/>
            </w:r>
          </w:hyperlink>
        </w:p>
        <w:p w:rsidR="00855B87" w:rsidRDefault="00254015">
          <w:pPr>
            <w:pStyle w:val="Obsah3"/>
            <w:rPr>
              <w:rFonts w:asciiTheme="minorHAnsi" w:eastAsiaTheme="minorEastAsia" w:hAnsiTheme="minorHAnsi" w:cstheme="minorBidi"/>
              <w:noProof/>
              <w:sz w:val="22"/>
              <w:szCs w:val="22"/>
              <w:lang w:eastAsia="sk-SK"/>
            </w:rPr>
          </w:pPr>
          <w:hyperlink w:anchor="_Toc17271559" w:history="1">
            <w:r w:rsidR="00855B87" w:rsidRPr="00654B8E">
              <w:rPr>
                <w:rStyle w:val="Hypertextovprepojenie"/>
                <w:rFonts w:eastAsiaTheme="minorHAnsi"/>
                <w:noProof/>
                <w:lang w:eastAsia="en-US"/>
              </w:rPr>
              <w:t>6.1.2</w:t>
            </w:r>
            <w:r w:rsidR="00855B87">
              <w:rPr>
                <w:rFonts w:asciiTheme="minorHAnsi" w:eastAsiaTheme="minorEastAsia" w:hAnsiTheme="minorHAnsi" w:cstheme="minorBidi"/>
                <w:noProof/>
                <w:sz w:val="22"/>
                <w:szCs w:val="22"/>
                <w:lang w:eastAsia="sk-SK"/>
              </w:rPr>
              <w:tab/>
            </w:r>
            <w:r w:rsidR="00855B87" w:rsidRPr="00654B8E">
              <w:rPr>
                <w:rStyle w:val="Hypertextovprepojenie"/>
                <w:rFonts w:eastAsiaTheme="minorHAnsi"/>
                <w:noProof/>
                <w:lang w:eastAsia="en-US"/>
              </w:rPr>
              <w:t>Prípustné tolerancie</w:t>
            </w:r>
            <w:r w:rsidR="00855B87">
              <w:rPr>
                <w:noProof/>
                <w:webHidden/>
              </w:rPr>
              <w:tab/>
            </w:r>
            <w:r>
              <w:rPr>
                <w:noProof/>
                <w:webHidden/>
              </w:rPr>
              <w:fldChar w:fldCharType="begin"/>
            </w:r>
            <w:r w:rsidR="00855B87">
              <w:rPr>
                <w:noProof/>
                <w:webHidden/>
              </w:rPr>
              <w:instrText xml:space="preserve"> PAGEREF _Toc17271559 \h </w:instrText>
            </w:r>
            <w:r>
              <w:rPr>
                <w:noProof/>
                <w:webHidden/>
              </w:rPr>
            </w:r>
            <w:r>
              <w:rPr>
                <w:noProof/>
                <w:webHidden/>
              </w:rPr>
              <w:fldChar w:fldCharType="separate"/>
            </w:r>
            <w:r w:rsidR="00855B87">
              <w:rPr>
                <w:noProof/>
                <w:webHidden/>
              </w:rPr>
              <w:t>23</w:t>
            </w:r>
            <w:r>
              <w:rPr>
                <w:noProof/>
                <w:webHidden/>
              </w:rPr>
              <w:fldChar w:fldCharType="end"/>
            </w:r>
          </w:hyperlink>
        </w:p>
        <w:p w:rsidR="00855B87" w:rsidRDefault="00254015">
          <w:pPr>
            <w:pStyle w:val="Obsah3"/>
            <w:rPr>
              <w:rFonts w:asciiTheme="minorHAnsi" w:eastAsiaTheme="minorEastAsia" w:hAnsiTheme="minorHAnsi" w:cstheme="minorBidi"/>
              <w:noProof/>
              <w:sz w:val="22"/>
              <w:szCs w:val="22"/>
              <w:lang w:eastAsia="sk-SK"/>
            </w:rPr>
          </w:pPr>
          <w:hyperlink w:anchor="_Toc17271560" w:history="1">
            <w:r w:rsidR="00855B87" w:rsidRPr="00654B8E">
              <w:rPr>
                <w:rStyle w:val="Hypertextovprepojenie"/>
                <w:rFonts w:eastAsiaTheme="minorHAnsi"/>
                <w:noProof/>
                <w:lang w:eastAsia="en-US"/>
              </w:rPr>
              <w:t>6.1.3</w:t>
            </w:r>
            <w:r w:rsidR="00855B87">
              <w:rPr>
                <w:rFonts w:asciiTheme="minorHAnsi" w:eastAsiaTheme="minorEastAsia" w:hAnsiTheme="minorHAnsi" w:cstheme="minorBidi"/>
                <w:noProof/>
                <w:sz w:val="22"/>
                <w:szCs w:val="22"/>
                <w:lang w:eastAsia="sk-SK"/>
              </w:rPr>
              <w:tab/>
            </w:r>
            <w:r w:rsidR="00855B87" w:rsidRPr="00654B8E">
              <w:rPr>
                <w:rStyle w:val="Hypertextovprepojenie"/>
                <w:rFonts w:eastAsiaTheme="minorHAnsi"/>
                <w:noProof/>
                <w:lang w:eastAsia="en-US"/>
              </w:rPr>
              <w:t>Sledovanie deformácií</w:t>
            </w:r>
            <w:r w:rsidR="00855B87">
              <w:rPr>
                <w:noProof/>
                <w:webHidden/>
              </w:rPr>
              <w:tab/>
            </w:r>
            <w:r>
              <w:rPr>
                <w:noProof/>
                <w:webHidden/>
              </w:rPr>
              <w:fldChar w:fldCharType="begin"/>
            </w:r>
            <w:r w:rsidR="00855B87">
              <w:rPr>
                <w:noProof/>
                <w:webHidden/>
              </w:rPr>
              <w:instrText xml:space="preserve"> PAGEREF _Toc17271560 \h </w:instrText>
            </w:r>
            <w:r>
              <w:rPr>
                <w:noProof/>
                <w:webHidden/>
              </w:rPr>
            </w:r>
            <w:r>
              <w:rPr>
                <w:noProof/>
                <w:webHidden/>
              </w:rPr>
              <w:fldChar w:fldCharType="separate"/>
            </w:r>
            <w:r w:rsidR="00855B87">
              <w:rPr>
                <w:noProof/>
                <w:webHidden/>
              </w:rPr>
              <w:t>23</w:t>
            </w:r>
            <w:r>
              <w:rPr>
                <w:noProof/>
                <w:webHidden/>
              </w:rPr>
              <w:fldChar w:fldCharType="end"/>
            </w:r>
          </w:hyperlink>
        </w:p>
        <w:p w:rsidR="00855B87" w:rsidRDefault="00254015">
          <w:pPr>
            <w:pStyle w:val="Obsah1"/>
            <w:tabs>
              <w:tab w:val="left" w:pos="403"/>
              <w:tab w:val="right" w:leader="dot" w:pos="9062"/>
            </w:tabs>
            <w:rPr>
              <w:rFonts w:asciiTheme="minorHAnsi" w:eastAsiaTheme="minorEastAsia" w:hAnsiTheme="minorHAnsi" w:cstheme="minorBidi"/>
              <w:b w:val="0"/>
              <w:caps w:val="0"/>
              <w:noProof/>
              <w:sz w:val="22"/>
              <w:szCs w:val="22"/>
              <w:lang w:eastAsia="sk-SK"/>
            </w:rPr>
          </w:pPr>
          <w:hyperlink w:anchor="_Toc17271561" w:history="1">
            <w:r w:rsidR="00855B87" w:rsidRPr="00654B8E">
              <w:rPr>
                <w:rStyle w:val="Hypertextovprepojenie"/>
                <w:rFonts w:eastAsiaTheme="minorHAnsi"/>
                <w:noProof/>
                <w:lang w:eastAsia="en-US"/>
              </w:rPr>
              <w:t>7</w:t>
            </w:r>
            <w:r w:rsidR="00855B87">
              <w:rPr>
                <w:rFonts w:asciiTheme="minorHAnsi" w:eastAsiaTheme="minorEastAsia" w:hAnsiTheme="minorHAnsi" w:cstheme="minorBidi"/>
                <w:b w:val="0"/>
                <w:caps w:val="0"/>
                <w:noProof/>
                <w:sz w:val="22"/>
                <w:szCs w:val="22"/>
                <w:lang w:eastAsia="sk-SK"/>
              </w:rPr>
              <w:tab/>
            </w:r>
            <w:r w:rsidR="00855B87" w:rsidRPr="00654B8E">
              <w:rPr>
                <w:rStyle w:val="Hypertextovprepojenie"/>
                <w:rFonts w:eastAsiaTheme="minorHAnsi"/>
                <w:noProof/>
                <w:lang w:eastAsia="en-US"/>
              </w:rPr>
              <w:t>Kontrola a kontrolné skúšky</w:t>
            </w:r>
            <w:r w:rsidR="00855B87">
              <w:rPr>
                <w:noProof/>
                <w:webHidden/>
              </w:rPr>
              <w:tab/>
            </w:r>
            <w:r>
              <w:rPr>
                <w:noProof/>
                <w:webHidden/>
              </w:rPr>
              <w:fldChar w:fldCharType="begin"/>
            </w:r>
            <w:r w:rsidR="00855B87">
              <w:rPr>
                <w:noProof/>
                <w:webHidden/>
              </w:rPr>
              <w:instrText xml:space="preserve"> PAGEREF _Toc17271561 \h </w:instrText>
            </w:r>
            <w:r>
              <w:rPr>
                <w:noProof/>
                <w:webHidden/>
              </w:rPr>
            </w:r>
            <w:r>
              <w:rPr>
                <w:noProof/>
                <w:webHidden/>
              </w:rPr>
              <w:fldChar w:fldCharType="separate"/>
            </w:r>
            <w:r w:rsidR="00855B87">
              <w:rPr>
                <w:noProof/>
                <w:webHidden/>
              </w:rPr>
              <w:t>23</w:t>
            </w:r>
            <w:r>
              <w:rPr>
                <w:noProof/>
                <w:webHidden/>
              </w:rPr>
              <w:fldChar w:fldCharType="end"/>
            </w:r>
          </w:hyperlink>
        </w:p>
        <w:p w:rsidR="00855B87" w:rsidRDefault="00254015">
          <w:pPr>
            <w:pStyle w:val="Obsah1"/>
            <w:tabs>
              <w:tab w:val="left" w:pos="403"/>
              <w:tab w:val="right" w:leader="dot" w:pos="9062"/>
            </w:tabs>
            <w:rPr>
              <w:rFonts w:asciiTheme="minorHAnsi" w:eastAsiaTheme="minorEastAsia" w:hAnsiTheme="minorHAnsi" w:cstheme="minorBidi"/>
              <w:b w:val="0"/>
              <w:caps w:val="0"/>
              <w:noProof/>
              <w:sz w:val="22"/>
              <w:szCs w:val="22"/>
              <w:lang w:eastAsia="sk-SK"/>
            </w:rPr>
          </w:pPr>
          <w:hyperlink w:anchor="_Toc17271562" w:history="1">
            <w:r w:rsidR="00855B87" w:rsidRPr="00654B8E">
              <w:rPr>
                <w:rStyle w:val="Hypertextovprepojenie"/>
                <w:noProof/>
              </w:rPr>
              <w:t>8</w:t>
            </w:r>
            <w:r w:rsidR="00855B87">
              <w:rPr>
                <w:rFonts w:asciiTheme="minorHAnsi" w:eastAsiaTheme="minorEastAsia" w:hAnsiTheme="minorHAnsi" w:cstheme="minorBidi"/>
                <w:b w:val="0"/>
                <w:caps w:val="0"/>
                <w:noProof/>
                <w:sz w:val="22"/>
                <w:szCs w:val="22"/>
                <w:lang w:eastAsia="sk-SK"/>
              </w:rPr>
              <w:tab/>
            </w:r>
            <w:r w:rsidR="00855B87" w:rsidRPr="00654B8E">
              <w:rPr>
                <w:rStyle w:val="Hypertextovprepojenie"/>
                <w:noProof/>
              </w:rPr>
              <w:t>Starostlivosť o životné prostredie</w:t>
            </w:r>
            <w:r w:rsidR="00855B87">
              <w:rPr>
                <w:noProof/>
                <w:webHidden/>
              </w:rPr>
              <w:tab/>
            </w:r>
            <w:r>
              <w:rPr>
                <w:noProof/>
                <w:webHidden/>
              </w:rPr>
              <w:fldChar w:fldCharType="begin"/>
            </w:r>
            <w:r w:rsidR="00855B87">
              <w:rPr>
                <w:noProof/>
                <w:webHidden/>
              </w:rPr>
              <w:instrText xml:space="preserve"> PAGEREF _Toc17271562 \h </w:instrText>
            </w:r>
            <w:r>
              <w:rPr>
                <w:noProof/>
                <w:webHidden/>
              </w:rPr>
            </w:r>
            <w:r>
              <w:rPr>
                <w:noProof/>
                <w:webHidden/>
              </w:rPr>
              <w:fldChar w:fldCharType="separate"/>
            </w:r>
            <w:r w:rsidR="00855B87">
              <w:rPr>
                <w:noProof/>
                <w:webHidden/>
              </w:rPr>
              <w:t>23</w:t>
            </w:r>
            <w:r>
              <w:rPr>
                <w:noProof/>
                <w:webHidden/>
              </w:rPr>
              <w:fldChar w:fldCharType="end"/>
            </w:r>
          </w:hyperlink>
        </w:p>
        <w:p w:rsidR="00855B87" w:rsidRDefault="00254015">
          <w:pPr>
            <w:pStyle w:val="Obsah2"/>
            <w:tabs>
              <w:tab w:val="left" w:pos="880"/>
            </w:tabs>
            <w:rPr>
              <w:rFonts w:asciiTheme="minorHAnsi" w:eastAsiaTheme="minorEastAsia" w:hAnsiTheme="minorHAnsi" w:cstheme="minorBidi"/>
              <w:noProof/>
              <w:sz w:val="22"/>
              <w:szCs w:val="22"/>
              <w:lang w:eastAsia="sk-SK"/>
            </w:rPr>
          </w:pPr>
          <w:hyperlink w:anchor="_Toc17271563" w:history="1">
            <w:r w:rsidR="00855B87" w:rsidRPr="00654B8E">
              <w:rPr>
                <w:rStyle w:val="Hypertextovprepojenie"/>
                <w:noProof/>
              </w:rPr>
              <w:t>8.1</w:t>
            </w:r>
            <w:r w:rsidR="00855B87">
              <w:rPr>
                <w:rFonts w:asciiTheme="minorHAnsi" w:eastAsiaTheme="minorEastAsia" w:hAnsiTheme="minorHAnsi" w:cstheme="minorBidi"/>
                <w:noProof/>
                <w:sz w:val="22"/>
                <w:szCs w:val="22"/>
                <w:lang w:eastAsia="sk-SK"/>
              </w:rPr>
              <w:tab/>
            </w:r>
            <w:r w:rsidR="00855B87" w:rsidRPr="00654B8E">
              <w:rPr>
                <w:rStyle w:val="Hypertextovprepojenie"/>
                <w:noProof/>
              </w:rPr>
              <w:t>Starostlivosť o bezpečnosť práce a technických zariadení</w:t>
            </w:r>
            <w:r w:rsidR="00855B87">
              <w:rPr>
                <w:noProof/>
                <w:webHidden/>
              </w:rPr>
              <w:tab/>
            </w:r>
            <w:r>
              <w:rPr>
                <w:noProof/>
                <w:webHidden/>
              </w:rPr>
              <w:fldChar w:fldCharType="begin"/>
            </w:r>
            <w:r w:rsidR="00855B87">
              <w:rPr>
                <w:noProof/>
                <w:webHidden/>
              </w:rPr>
              <w:instrText xml:space="preserve"> PAGEREF _Toc17271563 \h </w:instrText>
            </w:r>
            <w:r>
              <w:rPr>
                <w:noProof/>
                <w:webHidden/>
              </w:rPr>
            </w:r>
            <w:r>
              <w:rPr>
                <w:noProof/>
                <w:webHidden/>
              </w:rPr>
              <w:fldChar w:fldCharType="separate"/>
            </w:r>
            <w:r w:rsidR="00855B87">
              <w:rPr>
                <w:noProof/>
                <w:webHidden/>
              </w:rPr>
              <w:t>24</w:t>
            </w:r>
            <w:r>
              <w:rPr>
                <w:noProof/>
                <w:webHidden/>
              </w:rPr>
              <w:fldChar w:fldCharType="end"/>
            </w:r>
          </w:hyperlink>
        </w:p>
        <w:p w:rsidR="00855B87" w:rsidRDefault="00254015">
          <w:pPr>
            <w:pStyle w:val="Obsah2"/>
            <w:tabs>
              <w:tab w:val="left" w:pos="880"/>
            </w:tabs>
            <w:rPr>
              <w:rFonts w:asciiTheme="minorHAnsi" w:eastAsiaTheme="minorEastAsia" w:hAnsiTheme="minorHAnsi" w:cstheme="minorBidi"/>
              <w:noProof/>
              <w:sz w:val="22"/>
              <w:szCs w:val="22"/>
              <w:lang w:eastAsia="sk-SK"/>
            </w:rPr>
          </w:pPr>
          <w:hyperlink w:anchor="_Toc17271564" w:history="1">
            <w:r w:rsidR="00855B87" w:rsidRPr="00654B8E">
              <w:rPr>
                <w:rStyle w:val="Hypertextovprepojenie"/>
                <w:noProof/>
              </w:rPr>
              <w:t>8.2</w:t>
            </w:r>
            <w:r w:rsidR="00855B87">
              <w:rPr>
                <w:rFonts w:asciiTheme="minorHAnsi" w:eastAsiaTheme="minorEastAsia" w:hAnsiTheme="minorHAnsi" w:cstheme="minorBidi"/>
                <w:noProof/>
                <w:sz w:val="22"/>
                <w:szCs w:val="22"/>
                <w:lang w:eastAsia="sk-SK"/>
              </w:rPr>
              <w:tab/>
            </w:r>
            <w:r w:rsidR="00855B87" w:rsidRPr="00654B8E">
              <w:rPr>
                <w:rStyle w:val="Hypertextovprepojenie"/>
                <w:noProof/>
              </w:rPr>
              <w:t>Bezpečnosť práce</w:t>
            </w:r>
            <w:r w:rsidR="00855B87">
              <w:rPr>
                <w:noProof/>
                <w:webHidden/>
              </w:rPr>
              <w:tab/>
            </w:r>
            <w:r>
              <w:rPr>
                <w:noProof/>
                <w:webHidden/>
              </w:rPr>
              <w:fldChar w:fldCharType="begin"/>
            </w:r>
            <w:r w:rsidR="00855B87">
              <w:rPr>
                <w:noProof/>
                <w:webHidden/>
              </w:rPr>
              <w:instrText xml:space="preserve"> PAGEREF _Toc17271564 \h </w:instrText>
            </w:r>
            <w:r>
              <w:rPr>
                <w:noProof/>
                <w:webHidden/>
              </w:rPr>
            </w:r>
            <w:r>
              <w:rPr>
                <w:noProof/>
                <w:webHidden/>
              </w:rPr>
              <w:fldChar w:fldCharType="separate"/>
            </w:r>
            <w:r w:rsidR="00855B87">
              <w:rPr>
                <w:noProof/>
                <w:webHidden/>
              </w:rPr>
              <w:t>24</w:t>
            </w:r>
            <w:r>
              <w:rPr>
                <w:noProof/>
                <w:webHidden/>
              </w:rPr>
              <w:fldChar w:fldCharType="end"/>
            </w:r>
          </w:hyperlink>
        </w:p>
        <w:p w:rsidR="00855B87" w:rsidRDefault="00254015">
          <w:pPr>
            <w:pStyle w:val="Obsah1"/>
            <w:tabs>
              <w:tab w:val="left" w:pos="403"/>
              <w:tab w:val="right" w:leader="dot" w:pos="9062"/>
            </w:tabs>
            <w:rPr>
              <w:rFonts w:asciiTheme="minorHAnsi" w:eastAsiaTheme="minorEastAsia" w:hAnsiTheme="minorHAnsi" w:cstheme="minorBidi"/>
              <w:b w:val="0"/>
              <w:caps w:val="0"/>
              <w:noProof/>
              <w:sz w:val="22"/>
              <w:szCs w:val="22"/>
              <w:lang w:eastAsia="sk-SK"/>
            </w:rPr>
          </w:pPr>
          <w:hyperlink w:anchor="_Toc17271565" w:history="1">
            <w:r w:rsidR="00855B87" w:rsidRPr="00654B8E">
              <w:rPr>
                <w:rStyle w:val="Hypertextovprepojenie"/>
                <w:noProof/>
              </w:rPr>
              <w:t>9</w:t>
            </w:r>
            <w:r w:rsidR="00855B87">
              <w:rPr>
                <w:rFonts w:asciiTheme="minorHAnsi" w:eastAsiaTheme="minorEastAsia" w:hAnsiTheme="minorHAnsi" w:cstheme="minorBidi"/>
                <w:b w:val="0"/>
                <w:caps w:val="0"/>
                <w:noProof/>
                <w:sz w:val="22"/>
                <w:szCs w:val="22"/>
                <w:lang w:eastAsia="sk-SK"/>
              </w:rPr>
              <w:tab/>
            </w:r>
            <w:r w:rsidR="00855B87" w:rsidRPr="00654B8E">
              <w:rPr>
                <w:rStyle w:val="Hypertextovprepojenie"/>
                <w:noProof/>
              </w:rPr>
              <w:t>Použité zaťaženie</w:t>
            </w:r>
            <w:r w:rsidR="00855B87">
              <w:rPr>
                <w:noProof/>
                <w:webHidden/>
              </w:rPr>
              <w:tab/>
            </w:r>
            <w:r>
              <w:rPr>
                <w:noProof/>
                <w:webHidden/>
              </w:rPr>
              <w:fldChar w:fldCharType="begin"/>
            </w:r>
            <w:r w:rsidR="00855B87">
              <w:rPr>
                <w:noProof/>
                <w:webHidden/>
              </w:rPr>
              <w:instrText xml:space="preserve"> PAGEREF _Toc17271565 \h </w:instrText>
            </w:r>
            <w:r>
              <w:rPr>
                <w:noProof/>
                <w:webHidden/>
              </w:rPr>
            </w:r>
            <w:r>
              <w:rPr>
                <w:noProof/>
                <w:webHidden/>
              </w:rPr>
              <w:fldChar w:fldCharType="separate"/>
            </w:r>
            <w:r w:rsidR="00855B87">
              <w:rPr>
                <w:noProof/>
                <w:webHidden/>
              </w:rPr>
              <w:t>24</w:t>
            </w:r>
            <w:r>
              <w:rPr>
                <w:noProof/>
                <w:webHidden/>
              </w:rPr>
              <w:fldChar w:fldCharType="end"/>
            </w:r>
          </w:hyperlink>
        </w:p>
        <w:p w:rsidR="00855B87" w:rsidRDefault="00254015">
          <w:pPr>
            <w:pStyle w:val="Obsah2"/>
            <w:tabs>
              <w:tab w:val="left" w:pos="880"/>
            </w:tabs>
            <w:rPr>
              <w:rFonts w:asciiTheme="minorHAnsi" w:eastAsiaTheme="minorEastAsia" w:hAnsiTheme="minorHAnsi" w:cstheme="minorBidi"/>
              <w:noProof/>
              <w:sz w:val="22"/>
              <w:szCs w:val="22"/>
              <w:lang w:eastAsia="sk-SK"/>
            </w:rPr>
          </w:pPr>
          <w:hyperlink w:anchor="_Toc17271566" w:history="1">
            <w:r w:rsidR="00855B87" w:rsidRPr="00654B8E">
              <w:rPr>
                <w:rStyle w:val="Hypertextovprepojenie"/>
                <w:rFonts w:eastAsia="Plotter"/>
                <w:noProof/>
              </w:rPr>
              <w:t>9.1</w:t>
            </w:r>
            <w:r w:rsidR="00855B87">
              <w:rPr>
                <w:rFonts w:asciiTheme="minorHAnsi" w:eastAsiaTheme="minorEastAsia" w:hAnsiTheme="minorHAnsi" w:cstheme="minorBidi"/>
                <w:noProof/>
                <w:sz w:val="22"/>
                <w:szCs w:val="22"/>
                <w:lang w:eastAsia="sk-SK"/>
              </w:rPr>
              <w:tab/>
            </w:r>
            <w:r w:rsidR="00855B87" w:rsidRPr="00654B8E">
              <w:rPr>
                <w:rStyle w:val="Hypertextovprepojenie"/>
                <w:noProof/>
              </w:rPr>
              <w:t>Použitý materiál</w:t>
            </w:r>
            <w:r w:rsidR="00855B87">
              <w:rPr>
                <w:noProof/>
                <w:webHidden/>
              </w:rPr>
              <w:tab/>
            </w:r>
            <w:r>
              <w:rPr>
                <w:noProof/>
                <w:webHidden/>
              </w:rPr>
              <w:fldChar w:fldCharType="begin"/>
            </w:r>
            <w:r w:rsidR="00855B87">
              <w:rPr>
                <w:noProof/>
                <w:webHidden/>
              </w:rPr>
              <w:instrText xml:space="preserve"> PAGEREF _Toc17271566 \h </w:instrText>
            </w:r>
            <w:r>
              <w:rPr>
                <w:noProof/>
                <w:webHidden/>
              </w:rPr>
            </w:r>
            <w:r>
              <w:rPr>
                <w:noProof/>
                <w:webHidden/>
              </w:rPr>
              <w:fldChar w:fldCharType="separate"/>
            </w:r>
            <w:r w:rsidR="00855B87">
              <w:rPr>
                <w:noProof/>
                <w:webHidden/>
              </w:rPr>
              <w:t>25</w:t>
            </w:r>
            <w:r>
              <w:rPr>
                <w:noProof/>
                <w:webHidden/>
              </w:rPr>
              <w:fldChar w:fldCharType="end"/>
            </w:r>
          </w:hyperlink>
        </w:p>
        <w:p w:rsidR="00855B87" w:rsidRDefault="00254015">
          <w:pPr>
            <w:pStyle w:val="Obsah2"/>
            <w:tabs>
              <w:tab w:val="left" w:pos="880"/>
            </w:tabs>
            <w:rPr>
              <w:rFonts w:asciiTheme="minorHAnsi" w:eastAsiaTheme="minorEastAsia" w:hAnsiTheme="minorHAnsi" w:cstheme="minorBidi"/>
              <w:noProof/>
              <w:sz w:val="22"/>
              <w:szCs w:val="22"/>
              <w:lang w:eastAsia="sk-SK"/>
            </w:rPr>
          </w:pPr>
          <w:hyperlink w:anchor="_Toc17271567" w:history="1">
            <w:r w:rsidR="00855B87" w:rsidRPr="00654B8E">
              <w:rPr>
                <w:rStyle w:val="Hypertextovprepojenie"/>
                <w:noProof/>
              </w:rPr>
              <w:t>9.2</w:t>
            </w:r>
            <w:r w:rsidR="00855B87">
              <w:rPr>
                <w:rFonts w:asciiTheme="minorHAnsi" w:eastAsiaTheme="minorEastAsia" w:hAnsiTheme="minorHAnsi" w:cstheme="minorBidi"/>
                <w:noProof/>
                <w:sz w:val="22"/>
                <w:szCs w:val="22"/>
                <w:lang w:eastAsia="sk-SK"/>
              </w:rPr>
              <w:tab/>
            </w:r>
            <w:r w:rsidR="00855B87" w:rsidRPr="00654B8E">
              <w:rPr>
                <w:rStyle w:val="Hypertextovprepojenie"/>
                <w:noProof/>
              </w:rPr>
              <w:t>Použité normy a literatúra</w:t>
            </w:r>
            <w:r w:rsidR="00855B87">
              <w:rPr>
                <w:noProof/>
                <w:webHidden/>
              </w:rPr>
              <w:tab/>
            </w:r>
            <w:r>
              <w:rPr>
                <w:noProof/>
                <w:webHidden/>
              </w:rPr>
              <w:fldChar w:fldCharType="begin"/>
            </w:r>
            <w:r w:rsidR="00855B87">
              <w:rPr>
                <w:noProof/>
                <w:webHidden/>
              </w:rPr>
              <w:instrText xml:space="preserve"> PAGEREF _Toc17271567 \h </w:instrText>
            </w:r>
            <w:r>
              <w:rPr>
                <w:noProof/>
                <w:webHidden/>
              </w:rPr>
            </w:r>
            <w:r>
              <w:rPr>
                <w:noProof/>
                <w:webHidden/>
              </w:rPr>
              <w:fldChar w:fldCharType="separate"/>
            </w:r>
            <w:r w:rsidR="00855B87">
              <w:rPr>
                <w:noProof/>
                <w:webHidden/>
              </w:rPr>
              <w:t>25</w:t>
            </w:r>
            <w:r>
              <w:rPr>
                <w:noProof/>
                <w:webHidden/>
              </w:rPr>
              <w:fldChar w:fldCharType="end"/>
            </w:r>
          </w:hyperlink>
        </w:p>
        <w:p w:rsidR="00732C31" w:rsidRPr="005642DA" w:rsidRDefault="00254015">
          <w:r w:rsidRPr="005642DA">
            <w:fldChar w:fldCharType="end"/>
          </w:r>
        </w:p>
      </w:sdtContent>
    </w:sdt>
    <w:p w:rsidR="00F71B97" w:rsidRDefault="00332585" w:rsidP="00727556">
      <w:pPr>
        <w:pStyle w:val="Nadpis1"/>
      </w:pPr>
      <w:r w:rsidRPr="005642DA">
        <w:br w:type="page"/>
      </w:r>
      <w:bookmarkStart w:id="0" w:name="_Toc17271532"/>
      <w:r w:rsidR="006410A6">
        <w:lastRenderedPageBreak/>
        <w:t>Identifikačné údaje</w:t>
      </w:r>
      <w:bookmarkEnd w:id="0"/>
    </w:p>
    <w:p w:rsidR="006410A6" w:rsidRPr="006410A6" w:rsidRDefault="00051707" w:rsidP="006410A6">
      <w:pPr>
        <w:rPr>
          <w:rFonts w:asciiTheme="minorHAnsi" w:hAnsiTheme="minorHAnsi" w:cstheme="minorHAnsi"/>
        </w:rPr>
      </w:pPr>
      <w:r>
        <w:rPr>
          <w:rFonts w:asciiTheme="minorHAnsi" w:hAnsiTheme="minorHAnsi" w:cstheme="minorHAnsi"/>
        </w:rPr>
        <w:t>Stavba:</w:t>
      </w:r>
      <w:r>
        <w:rPr>
          <w:rFonts w:asciiTheme="minorHAnsi" w:hAnsiTheme="minorHAnsi" w:cstheme="minorHAnsi"/>
        </w:rPr>
        <w:tab/>
      </w:r>
      <w:r>
        <w:rPr>
          <w:rFonts w:asciiTheme="minorHAnsi" w:hAnsiTheme="minorHAnsi" w:cstheme="minorHAnsi"/>
        </w:rPr>
        <w:tab/>
      </w:r>
      <w:r>
        <w:rPr>
          <w:rFonts w:asciiTheme="minorHAnsi" w:hAnsiTheme="minorHAnsi" w:cstheme="minorHAnsi"/>
        </w:rPr>
        <w:tab/>
      </w:r>
      <w:r w:rsidR="00A23B87">
        <w:rPr>
          <w:rFonts w:asciiTheme="minorHAnsi" w:hAnsiTheme="minorHAnsi" w:cstheme="minorHAnsi"/>
        </w:rPr>
        <w:t>NOVÁ TELOCVIČŇA ZŠ M. R. ŠTEFÁNIKA V IV</w:t>
      </w:r>
      <w:r w:rsidR="00016094">
        <w:rPr>
          <w:rFonts w:asciiTheme="minorHAnsi" w:hAnsiTheme="minorHAnsi" w:cstheme="minorHAnsi"/>
        </w:rPr>
        <w:t>A</w:t>
      </w:r>
      <w:r w:rsidR="00A23B87">
        <w:rPr>
          <w:rFonts w:asciiTheme="minorHAnsi" w:hAnsiTheme="minorHAnsi" w:cstheme="minorHAnsi"/>
        </w:rPr>
        <w:t>NKE PRI DUNAJI</w:t>
      </w:r>
    </w:p>
    <w:p w:rsidR="006410A6" w:rsidRPr="006410A6" w:rsidRDefault="006410A6" w:rsidP="006410A6">
      <w:pPr>
        <w:rPr>
          <w:rFonts w:asciiTheme="minorHAnsi" w:hAnsiTheme="minorHAnsi" w:cstheme="minorHAnsi"/>
        </w:rPr>
      </w:pPr>
    </w:p>
    <w:p w:rsidR="006410A6" w:rsidRPr="002F243D" w:rsidRDefault="006410A6" w:rsidP="006410A6">
      <w:pPr>
        <w:rPr>
          <w:rFonts w:asciiTheme="minorHAnsi" w:hAnsiTheme="minorHAnsi" w:cstheme="minorHAnsi"/>
        </w:rPr>
      </w:pPr>
      <w:r w:rsidRPr="006410A6">
        <w:rPr>
          <w:rFonts w:asciiTheme="minorHAnsi" w:hAnsiTheme="minorHAnsi" w:cstheme="minorHAnsi"/>
        </w:rPr>
        <w:t xml:space="preserve">Miesto stavby: </w:t>
      </w:r>
      <w:r w:rsidRPr="006410A6">
        <w:rPr>
          <w:rFonts w:asciiTheme="minorHAnsi" w:hAnsiTheme="minorHAnsi" w:cstheme="minorHAnsi"/>
        </w:rPr>
        <w:tab/>
      </w:r>
      <w:r w:rsidRPr="006410A6">
        <w:rPr>
          <w:rFonts w:asciiTheme="minorHAnsi" w:hAnsiTheme="minorHAnsi" w:cstheme="minorHAnsi"/>
        </w:rPr>
        <w:tab/>
      </w:r>
      <w:r w:rsidR="00A23B87">
        <w:rPr>
          <w:rFonts w:asciiTheme="minorHAnsi" w:hAnsiTheme="minorHAnsi" w:cstheme="minorHAnsi"/>
        </w:rPr>
        <w:t>IVANKA PRI DUNAJI</w:t>
      </w:r>
    </w:p>
    <w:p w:rsidR="006410A6" w:rsidRPr="006410A6" w:rsidRDefault="006410A6" w:rsidP="006410A6">
      <w:pPr>
        <w:rPr>
          <w:rFonts w:asciiTheme="minorHAnsi" w:hAnsiTheme="minorHAnsi" w:cstheme="minorHAnsi"/>
        </w:rPr>
      </w:pPr>
    </w:p>
    <w:p w:rsidR="006410A6" w:rsidRPr="006410A6" w:rsidRDefault="00893E7C" w:rsidP="006410A6">
      <w:pPr>
        <w:rPr>
          <w:rFonts w:asciiTheme="minorHAnsi" w:hAnsiTheme="minorHAnsi" w:cstheme="minorHAnsi"/>
        </w:rPr>
      </w:pPr>
      <w:r>
        <w:rPr>
          <w:rFonts w:asciiTheme="minorHAnsi" w:hAnsiTheme="minorHAnsi" w:cstheme="minorHAnsi"/>
        </w:rPr>
        <w:t>Charakter stavby:</w:t>
      </w:r>
      <w:r>
        <w:rPr>
          <w:rFonts w:asciiTheme="minorHAnsi" w:hAnsiTheme="minorHAnsi" w:cstheme="minorHAnsi"/>
        </w:rPr>
        <w:tab/>
      </w:r>
      <w:r w:rsidR="004B2A41">
        <w:rPr>
          <w:rFonts w:asciiTheme="minorHAnsi" w:hAnsiTheme="minorHAnsi" w:cstheme="minorHAnsi"/>
        </w:rPr>
        <w:t>novostavba</w:t>
      </w:r>
    </w:p>
    <w:p w:rsidR="006410A6" w:rsidRPr="006410A6" w:rsidRDefault="006410A6" w:rsidP="006410A6">
      <w:pPr>
        <w:rPr>
          <w:rFonts w:asciiTheme="minorHAnsi" w:hAnsiTheme="minorHAnsi" w:cstheme="minorHAnsi"/>
        </w:rPr>
      </w:pPr>
    </w:p>
    <w:p w:rsidR="006410A6" w:rsidRPr="006410A6" w:rsidRDefault="006410A6" w:rsidP="006410A6">
      <w:pPr>
        <w:rPr>
          <w:rFonts w:asciiTheme="minorHAnsi" w:hAnsiTheme="minorHAnsi" w:cstheme="minorHAnsi"/>
        </w:rPr>
      </w:pPr>
      <w:r w:rsidRPr="006410A6">
        <w:rPr>
          <w:rFonts w:asciiTheme="minorHAnsi" w:hAnsiTheme="minorHAnsi" w:cstheme="minorHAnsi"/>
        </w:rPr>
        <w:t>Hlavný projektant</w:t>
      </w:r>
      <w:r w:rsidRPr="006410A6">
        <w:rPr>
          <w:rFonts w:asciiTheme="minorHAnsi" w:hAnsiTheme="minorHAnsi" w:cstheme="minorHAnsi"/>
        </w:rPr>
        <w:tab/>
      </w:r>
      <w:r w:rsidR="00BF2CD1">
        <w:rPr>
          <w:rFonts w:asciiTheme="minorHAnsi" w:hAnsiTheme="minorHAnsi" w:cstheme="minorHAnsi"/>
        </w:rPr>
        <w:t>AIS-PO spol s r.o., Šarišská 1, 080 01 Prešov</w:t>
      </w:r>
    </w:p>
    <w:p w:rsidR="006410A6" w:rsidRPr="006410A6" w:rsidRDefault="006410A6" w:rsidP="006410A6">
      <w:pPr>
        <w:rPr>
          <w:rFonts w:asciiTheme="minorHAnsi" w:hAnsiTheme="minorHAnsi" w:cstheme="minorHAnsi"/>
        </w:rPr>
      </w:pPr>
    </w:p>
    <w:p w:rsidR="006410A6" w:rsidRPr="00BF2CD1" w:rsidRDefault="006410A6" w:rsidP="006410A6">
      <w:pPr>
        <w:rPr>
          <w:rFonts w:asciiTheme="minorHAnsi" w:hAnsiTheme="minorHAnsi" w:cstheme="minorHAnsi"/>
        </w:rPr>
      </w:pPr>
      <w:r w:rsidRPr="00BF2CD1">
        <w:rPr>
          <w:rFonts w:asciiTheme="minorHAnsi" w:hAnsiTheme="minorHAnsi" w:cstheme="minorHAnsi"/>
        </w:rPr>
        <w:t xml:space="preserve">Konateľ </w:t>
      </w:r>
      <w:r w:rsidRPr="00BF2CD1">
        <w:rPr>
          <w:rFonts w:asciiTheme="minorHAnsi" w:hAnsiTheme="minorHAnsi" w:cstheme="minorHAnsi"/>
        </w:rPr>
        <w:tab/>
      </w:r>
      <w:r w:rsidRPr="00BF2CD1">
        <w:rPr>
          <w:rFonts w:asciiTheme="minorHAnsi" w:hAnsiTheme="minorHAnsi" w:cstheme="minorHAnsi"/>
        </w:rPr>
        <w:tab/>
      </w:r>
      <w:r w:rsidRPr="00BF2CD1">
        <w:rPr>
          <w:rFonts w:asciiTheme="minorHAnsi" w:hAnsiTheme="minorHAnsi" w:cstheme="minorHAnsi"/>
        </w:rPr>
        <w:tab/>
      </w:r>
      <w:r w:rsidR="00BF2CD1" w:rsidRPr="00BF2CD1">
        <w:rPr>
          <w:rFonts w:asciiTheme="minorHAnsi" w:hAnsiTheme="minorHAnsi" w:cstheme="minorHAnsi"/>
        </w:rPr>
        <w:t>Ing. Miroslav Ochotnický</w:t>
      </w:r>
    </w:p>
    <w:p w:rsidR="006410A6" w:rsidRPr="00BF2CD1" w:rsidRDefault="006410A6" w:rsidP="006410A6">
      <w:pPr>
        <w:rPr>
          <w:rFonts w:asciiTheme="minorHAnsi" w:hAnsiTheme="minorHAnsi" w:cstheme="minorHAnsi"/>
        </w:rPr>
      </w:pPr>
      <w:r w:rsidRPr="00BF2CD1">
        <w:rPr>
          <w:rFonts w:asciiTheme="minorHAnsi" w:hAnsiTheme="minorHAnsi" w:cstheme="minorHAnsi"/>
        </w:rPr>
        <w:tab/>
      </w:r>
      <w:r w:rsidRPr="00BF2CD1">
        <w:rPr>
          <w:rFonts w:asciiTheme="minorHAnsi" w:hAnsiTheme="minorHAnsi" w:cstheme="minorHAnsi"/>
        </w:rPr>
        <w:tab/>
      </w:r>
      <w:r w:rsidRPr="00BF2CD1">
        <w:rPr>
          <w:rFonts w:asciiTheme="minorHAnsi" w:hAnsiTheme="minorHAnsi" w:cstheme="minorHAnsi"/>
        </w:rPr>
        <w:tab/>
        <w:t xml:space="preserve">Kontakt </w:t>
      </w:r>
      <w:r w:rsidR="00051707" w:rsidRPr="00BF2CD1">
        <w:rPr>
          <w:rFonts w:asciiTheme="minorHAnsi" w:hAnsiTheme="minorHAnsi" w:cstheme="minorHAnsi"/>
        </w:rPr>
        <w:t xml:space="preserve">0905 </w:t>
      </w:r>
      <w:r w:rsidR="00BF2CD1" w:rsidRPr="00BF2CD1">
        <w:rPr>
          <w:rFonts w:asciiTheme="minorHAnsi" w:hAnsiTheme="minorHAnsi" w:cstheme="minorHAnsi"/>
        </w:rPr>
        <w:t>919 125</w:t>
      </w:r>
    </w:p>
    <w:p w:rsidR="006410A6" w:rsidRPr="00BF2CD1" w:rsidRDefault="006410A6" w:rsidP="006410A6">
      <w:pPr>
        <w:rPr>
          <w:rFonts w:asciiTheme="minorHAnsi" w:hAnsiTheme="minorHAnsi" w:cstheme="minorHAnsi"/>
          <w:lang w:val="de-DE"/>
        </w:rPr>
      </w:pPr>
      <w:r w:rsidRPr="00BF2CD1">
        <w:rPr>
          <w:rFonts w:asciiTheme="minorHAnsi" w:hAnsiTheme="minorHAnsi" w:cstheme="minorHAnsi"/>
        </w:rPr>
        <w:tab/>
      </w:r>
      <w:r w:rsidRPr="00BF2CD1">
        <w:rPr>
          <w:rFonts w:asciiTheme="minorHAnsi" w:hAnsiTheme="minorHAnsi" w:cstheme="minorHAnsi"/>
        </w:rPr>
        <w:tab/>
      </w:r>
      <w:r w:rsidRPr="00BF2CD1">
        <w:rPr>
          <w:rFonts w:asciiTheme="minorHAnsi" w:hAnsiTheme="minorHAnsi" w:cstheme="minorHAnsi"/>
        </w:rPr>
        <w:tab/>
        <w:t>e-mail:</w:t>
      </w:r>
      <w:r w:rsidR="00BF2CD1" w:rsidRPr="00BF2CD1">
        <w:t xml:space="preserve"> </w:t>
      </w:r>
      <w:r w:rsidR="00BF2CD1" w:rsidRPr="00BF2CD1">
        <w:rPr>
          <w:rFonts w:asciiTheme="minorHAnsi" w:hAnsiTheme="minorHAnsi" w:cstheme="minorHAnsi"/>
        </w:rPr>
        <w:t>ochotnicky@ais-po.sk</w:t>
      </w:r>
    </w:p>
    <w:p w:rsidR="006410A6" w:rsidRPr="00A23B87" w:rsidRDefault="006410A6" w:rsidP="006410A6">
      <w:pPr>
        <w:rPr>
          <w:rFonts w:asciiTheme="minorHAnsi" w:hAnsiTheme="minorHAnsi" w:cstheme="minorHAnsi"/>
          <w:highlight w:val="yellow"/>
        </w:rPr>
      </w:pPr>
    </w:p>
    <w:p w:rsidR="006410A6" w:rsidRPr="006410A6" w:rsidRDefault="006410A6" w:rsidP="006410A6">
      <w:pPr>
        <w:rPr>
          <w:rFonts w:asciiTheme="minorHAnsi" w:hAnsiTheme="minorHAnsi" w:cstheme="minorHAnsi"/>
        </w:rPr>
      </w:pPr>
    </w:p>
    <w:p w:rsidR="006410A6" w:rsidRDefault="006410A6" w:rsidP="004B2A41">
      <w:pPr>
        <w:rPr>
          <w:rFonts w:asciiTheme="minorHAnsi" w:hAnsiTheme="minorHAnsi" w:cstheme="minorHAnsi"/>
        </w:rPr>
      </w:pPr>
      <w:r w:rsidRPr="006410A6">
        <w:rPr>
          <w:rFonts w:asciiTheme="minorHAnsi" w:hAnsiTheme="minorHAnsi" w:cstheme="minorHAnsi"/>
        </w:rPr>
        <w:t>Investor:</w:t>
      </w:r>
      <w:r w:rsidRPr="006410A6">
        <w:rPr>
          <w:rFonts w:asciiTheme="minorHAnsi" w:hAnsiTheme="minorHAnsi" w:cstheme="minorHAnsi"/>
        </w:rPr>
        <w:tab/>
      </w:r>
      <w:r w:rsidRPr="006410A6">
        <w:rPr>
          <w:rFonts w:asciiTheme="minorHAnsi" w:hAnsiTheme="minorHAnsi" w:cstheme="minorHAnsi"/>
        </w:rPr>
        <w:tab/>
      </w:r>
      <w:r w:rsidR="00A23B87">
        <w:rPr>
          <w:rFonts w:asciiTheme="minorHAnsi" w:hAnsiTheme="minorHAnsi" w:cstheme="minorHAnsi"/>
        </w:rPr>
        <w:t>ZŠ M. R. ŠTEFÁNIKA V IVANKE PRI DUNAJI</w:t>
      </w:r>
    </w:p>
    <w:p w:rsidR="00BC7989" w:rsidRDefault="00BC7989" w:rsidP="004B2A41">
      <w:pPr>
        <w:rPr>
          <w:rFonts w:asciiTheme="minorHAnsi" w:hAnsiTheme="minorHAnsi" w:cstheme="minorHAnsi"/>
        </w:rPr>
      </w:pPr>
    </w:p>
    <w:p w:rsidR="00BC7989" w:rsidRPr="00BC7989" w:rsidRDefault="00BC7989" w:rsidP="004B2A41">
      <w:pPr>
        <w:rPr>
          <w:rFonts w:asciiTheme="minorHAnsi" w:hAnsiTheme="minorHAnsi" w:cstheme="minorHAnsi"/>
          <w:b/>
        </w:rPr>
      </w:pPr>
      <w:r w:rsidRPr="00BC7989">
        <w:rPr>
          <w:rFonts w:asciiTheme="minorHAnsi" w:hAnsiTheme="minorHAnsi" w:cstheme="minorHAnsi"/>
          <w:b/>
        </w:rPr>
        <w:t>UMIESTNENIE STAVBY</w:t>
      </w:r>
    </w:p>
    <w:p w:rsidR="009940FA" w:rsidRPr="00BC7989" w:rsidRDefault="009940FA" w:rsidP="006410A6">
      <w:pPr>
        <w:rPr>
          <w:rFonts w:asciiTheme="minorHAnsi" w:hAnsiTheme="minorHAnsi" w:cstheme="minorHAnsi"/>
          <w:b/>
        </w:rPr>
      </w:pPr>
    </w:p>
    <w:p w:rsidR="006C2297" w:rsidRDefault="00BC7989" w:rsidP="0009017A">
      <w:pPr>
        <w:jc w:val="left"/>
        <w:rPr>
          <w:rFonts w:asciiTheme="minorHAnsi" w:hAnsiTheme="minorHAnsi" w:cstheme="minorHAnsi"/>
          <w:b/>
        </w:rPr>
      </w:pPr>
      <w:r>
        <w:rPr>
          <w:rFonts w:asciiTheme="minorHAnsi" w:hAnsiTheme="minorHAnsi" w:cstheme="minorHAnsi"/>
          <w:b/>
          <w:noProof/>
          <w:lang w:eastAsia="sk-SK"/>
        </w:rPr>
        <w:drawing>
          <wp:inline distT="0" distB="0" distL="0" distR="0">
            <wp:extent cx="5760720" cy="4196829"/>
            <wp:effectExtent l="19050" t="0" r="0" b="0"/>
            <wp:docPr id="6"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srcRect/>
                    <a:stretch>
                      <a:fillRect/>
                    </a:stretch>
                  </pic:blipFill>
                  <pic:spPr bwMode="auto">
                    <a:xfrm>
                      <a:off x="0" y="0"/>
                      <a:ext cx="5760720" cy="4196829"/>
                    </a:xfrm>
                    <a:prstGeom prst="rect">
                      <a:avLst/>
                    </a:prstGeom>
                    <a:noFill/>
                    <a:ln w="9525">
                      <a:noFill/>
                      <a:miter lim="800000"/>
                      <a:headEnd/>
                      <a:tailEnd/>
                    </a:ln>
                  </pic:spPr>
                </pic:pic>
              </a:graphicData>
            </a:graphic>
          </wp:inline>
        </w:drawing>
      </w:r>
    </w:p>
    <w:p w:rsidR="006C2297" w:rsidRDefault="006C2297" w:rsidP="0009017A">
      <w:pPr>
        <w:jc w:val="left"/>
        <w:rPr>
          <w:rFonts w:asciiTheme="minorHAnsi" w:hAnsiTheme="minorHAnsi" w:cstheme="minorHAnsi"/>
          <w:b/>
        </w:rPr>
      </w:pPr>
    </w:p>
    <w:p w:rsidR="006C2297" w:rsidRDefault="006C2297" w:rsidP="0009017A">
      <w:pPr>
        <w:jc w:val="left"/>
        <w:rPr>
          <w:rFonts w:asciiTheme="minorHAnsi" w:hAnsiTheme="minorHAnsi" w:cstheme="minorHAnsi"/>
          <w:b/>
        </w:rPr>
      </w:pPr>
    </w:p>
    <w:p w:rsidR="006C2297" w:rsidRDefault="006C2297" w:rsidP="0009017A">
      <w:pPr>
        <w:jc w:val="left"/>
        <w:rPr>
          <w:rFonts w:asciiTheme="minorHAnsi" w:hAnsiTheme="minorHAnsi" w:cstheme="minorHAnsi"/>
          <w:b/>
        </w:rPr>
      </w:pPr>
    </w:p>
    <w:p w:rsidR="006C2297" w:rsidRPr="0009017A" w:rsidRDefault="006C2297" w:rsidP="0009017A">
      <w:pPr>
        <w:jc w:val="left"/>
        <w:rPr>
          <w:rFonts w:asciiTheme="minorHAnsi" w:hAnsiTheme="minorHAnsi" w:cstheme="minorHAnsi"/>
          <w:b/>
        </w:rPr>
      </w:pPr>
    </w:p>
    <w:p w:rsidR="009940FA" w:rsidRPr="00051707" w:rsidRDefault="006C2297" w:rsidP="0009017A">
      <w:pPr>
        <w:jc w:val="center"/>
        <w:rPr>
          <w:rFonts w:asciiTheme="minorHAnsi" w:hAnsiTheme="minorHAnsi" w:cstheme="minorHAnsi"/>
        </w:rPr>
      </w:pPr>
      <w:r>
        <w:rPr>
          <w:rFonts w:asciiTheme="minorHAnsi" w:hAnsiTheme="minorHAnsi" w:cstheme="minorHAnsi"/>
          <w:noProof/>
          <w:lang w:eastAsia="sk-SK"/>
        </w:rPr>
        <w:lastRenderedPageBreak/>
        <w:drawing>
          <wp:inline distT="0" distB="0" distL="0" distR="0">
            <wp:extent cx="4972221" cy="7595858"/>
            <wp:effectExtent l="19050" t="0" r="0" b="0"/>
            <wp:docPr id="2"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srcRect/>
                    <a:stretch>
                      <a:fillRect/>
                    </a:stretch>
                  </pic:blipFill>
                  <pic:spPr bwMode="auto">
                    <a:xfrm>
                      <a:off x="0" y="0"/>
                      <a:ext cx="4973227" cy="7597395"/>
                    </a:xfrm>
                    <a:prstGeom prst="rect">
                      <a:avLst/>
                    </a:prstGeom>
                    <a:noFill/>
                    <a:ln w="9525">
                      <a:noFill/>
                      <a:miter lim="800000"/>
                      <a:headEnd/>
                      <a:tailEnd/>
                    </a:ln>
                  </pic:spPr>
                </pic:pic>
              </a:graphicData>
            </a:graphic>
          </wp:inline>
        </w:drawing>
      </w:r>
      <w:r w:rsidR="0009017A">
        <w:rPr>
          <w:rFonts w:asciiTheme="minorHAnsi" w:hAnsiTheme="minorHAnsi" w:cstheme="minorHAnsi"/>
        </w:rPr>
        <w:br/>
      </w:r>
    </w:p>
    <w:p w:rsidR="006410A6" w:rsidRDefault="006410A6" w:rsidP="006410A6">
      <w:pPr>
        <w:pStyle w:val="Nadpis1"/>
      </w:pPr>
      <w:bookmarkStart w:id="1" w:name="_Toc17271533"/>
      <w:r w:rsidRPr="00F71B97">
        <w:lastRenderedPageBreak/>
        <w:t>Charakteristika územia výstavby</w:t>
      </w:r>
      <w:bookmarkEnd w:id="1"/>
    </w:p>
    <w:p w:rsidR="00EB6E0C" w:rsidRDefault="00EB6E0C" w:rsidP="009940FA">
      <w:pPr>
        <w:pStyle w:val="Nadpis2"/>
      </w:pPr>
      <w:bookmarkStart w:id="2" w:name="_Toc17271534"/>
      <w:r w:rsidRPr="00EB6E0C">
        <w:t>Charakteristika územia a stručné zdôvodnenie výberu staveniska</w:t>
      </w:r>
      <w:bookmarkEnd w:id="2"/>
    </w:p>
    <w:p w:rsidR="00BC6794" w:rsidRPr="00BC6794" w:rsidRDefault="00BC6794" w:rsidP="00BC6794">
      <w:pPr>
        <w:pStyle w:val="Zarkazkladnhotextu2"/>
        <w:tabs>
          <w:tab w:val="left" w:pos="0"/>
        </w:tabs>
        <w:spacing w:line="240" w:lineRule="auto"/>
        <w:ind w:left="0" w:firstLine="360"/>
        <w:rPr>
          <w:rFonts w:asciiTheme="minorHAnsi" w:hAnsiTheme="minorHAnsi" w:cs="Arial"/>
        </w:rPr>
      </w:pPr>
      <w:r w:rsidRPr="00BC6794">
        <w:rPr>
          <w:rFonts w:asciiTheme="minorHAnsi" w:hAnsiTheme="minorHAnsi" w:cs="Arial"/>
        </w:rPr>
        <w:t xml:space="preserve">Záujmové územie sa nachádza  v severne - východnej časti voľného pozemku p. č. 227/5, areálu základnej školy M.R. Štefánika v obci Ivanka pri Dunaji. Priestor určený pre budúcu výstavbu je rovinatý, ohraničený z južnej strany novým priehľadným oplotením školy lemujúcim obslužnú komunikáciu obce – ulicu SNP, z východnej strany je to plné betónové oplotenie, ktoré nadväzuje na novú plochu parkoviska, lemuje školský pozemok a obslužnú komunikáciu obce – ulicu Komenského. Zo severnej strany je to atletický ovál a pieskové doskočisko ZŠ, zo západnej strany je to existujúci pavilón „B“ školy a park ZŠ so zeleňou. Pozemok je v areáli ZŠ prístupný bez nadzemných prekážok, z ulice SNP bráničkou cez oplotenie. </w:t>
      </w:r>
    </w:p>
    <w:p w:rsidR="00BC6794" w:rsidRPr="00BC6794" w:rsidRDefault="00BC6794" w:rsidP="00BC6794">
      <w:pPr>
        <w:pStyle w:val="Zarkazkladnhotextu2"/>
        <w:tabs>
          <w:tab w:val="left" w:pos="0"/>
        </w:tabs>
        <w:spacing w:line="240" w:lineRule="auto"/>
        <w:ind w:left="0" w:firstLine="567"/>
        <w:rPr>
          <w:rFonts w:asciiTheme="minorHAnsi" w:hAnsiTheme="minorHAnsi" w:cs="Arial"/>
        </w:rPr>
      </w:pPr>
      <w:r w:rsidRPr="00BC6794">
        <w:rPr>
          <w:rFonts w:asciiTheme="minorHAnsi" w:hAnsiTheme="minorHAnsi" w:cs="Arial"/>
        </w:rPr>
        <w:t>V danom priestore areálu ZŠ sa nachádzajú podzemné inžinierske siete (NN podzemné rozvody, verejný vodovod, plynovod, kanalizácia a verejné osvetlenie).</w:t>
      </w:r>
    </w:p>
    <w:p w:rsidR="00BC6794" w:rsidRPr="00BC6794" w:rsidRDefault="00BC6794" w:rsidP="00BC6794">
      <w:pPr>
        <w:pStyle w:val="Zarkazkladnhotextu2"/>
        <w:tabs>
          <w:tab w:val="left" w:pos="0"/>
        </w:tabs>
        <w:spacing w:line="240" w:lineRule="auto"/>
        <w:ind w:left="0" w:firstLine="567"/>
        <w:rPr>
          <w:rFonts w:asciiTheme="minorHAnsi" w:hAnsiTheme="minorHAnsi" w:cs="Arial"/>
        </w:rPr>
      </w:pPr>
      <w:r w:rsidRPr="00BC6794">
        <w:rPr>
          <w:rFonts w:asciiTheme="minorHAnsi" w:hAnsiTheme="minorHAnsi" w:cs="Arial"/>
        </w:rPr>
        <w:t xml:space="preserve">Geologické pomery : do hĺbky cca 4 m sa nachádza štrk dobre zrnený - G1, od hĺbky 4 m do hĺbky 10 m sa nachádza štrk hlinitý – G4.   </w:t>
      </w:r>
    </w:p>
    <w:p w:rsidR="00BC6794" w:rsidRPr="00BC6794" w:rsidRDefault="00BC6794" w:rsidP="00BC6794">
      <w:pPr>
        <w:pStyle w:val="Zarkazkladnhotextu2"/>
        <w:tabs>
          <w:tab w:val="left" w:pos="0"/>
        </w:tabs>
        <w:spacing w:line="240" w:lineRule="auto"/>
        <w:ind w:left="0" w:firstLine="567"/>
        <w:rPr>
          <w:rFonts w:asciiTheme="minorHAnsi" w:hAnsiTheme="minorHAnsi" w:cs="Arial"/>
        </w:rPr>
      </w:pPr>
      <w:r w:rsidRPr="00BC6794">
        <w:rPr>
          <w:rFonts w:asciiTheme="minorHAnsi" w:hAnsiTheme="minorHAnsi" w:cs="Arial"/>
        </w:rPr>
        <w:t>Predmetný pozemok je z archeologického, pamiatkového hľadiska, geologických a hydrologických pomerov vhodný na výstavbu určených objektov.</w:t>
      </w:r>
    </w:p>
    <w:p w:rsidR="00BC6794" w:rsidRPr="00DA38D6" w:rsidRDefault="00BC6794" w:rsidP="00BC6794">
      <w:pPr>
        <w:pStyle w:val="Zarkazkladnhotextu2"/>
        <w:tabs>
          <w:tab w:val="left" w:pos="0"/>
        </w:tabs>
        <w:spacing w:line="240" w:lineRule="auto"/>
        <w:ind w:left="0"/>
      </w:pPr>
      <w:r w:rsidRPr="00DA38D6">
        <w:t>Predmetom dokumentácie pre stavebné povolenie je návrh novostavby novej telocvične, ktorá rieši nedostatočnú kapacitu existujúcej telocvične. Terajšia kapacita je nepostačujúca pre vyučovací proces a ďalšie športové aktivity z dôvodu narastajúceho počtu žiakov ZŠ. Objekt je navrhovaný ako telocvičňa s jednopodlažnou športovou plochou na cvičenie a priľahlými obslužnými priestormi umiestnenými na dvoch podlažiach. Statická doprava k novej telocvični je navrhovaná na voľnom pozemku, po demontáži existujúceho plného betónového oplotenia z ulice Komenského. Zabezpečenie médiami (voda, kanál, elektroinštalácia a plyn) je navrhované v rámci areálových rozvodov ZŠ.</w:t>
      </w:r>
    </w:p>
    <w:p w:rsidR="0026654D" w:rsidRPr="0026654D" w:rsidRDefault="0026654D" w:rsidP="0026654D"/>
    <w:p w:rsidR="00EB6E0C" w:rsidRDefault="00EB6E0C" w:rsidP="00BC6794">
      <w:pPr>
        <w:pStyle w:val="Nadpis2"/>
      </w:pPr>
      <w:bookmarkStart w:id="3" w:name="_Toc17271535"/>
      <w:r w:rsidRPr="00612AD4">
        <w:t>Údaje o použitých geodetických podkladoch</w:t>
      </w:r>
      <w:bookmarkEnd w:id="3"/>
      <w:r w:rsidRPr="00612AD4">
        <w:t xml:space="preserve"> </w:t>
      </w:r>
    </w:p>
    <w:p w:rsidR="00BC6794" w:rsidRPr="00BC6794" w:rsidRDefault="00BC6794" w:rsidP="00BC6794">
      <w:pPr>
        <w:pStyle w:val="Zarkazkladnhotextu2"/>
        <w:tabs>
          <w:tab w:val="left" w:pos="0"/>
        </w:tabs>
        <w:spacing w:line="240" w:lineRule="auto"/>
        <w:ind w:left="0" w:firstLine="567"/>
        <w:rPr>
          <w:rFonts w:asciiTheme="minorHAnsi" w:hAnsiTheme="minorHAnsi" w:cs="Arial"/>
        </w:rPr>
      </w:pPr>
      <w:r w:rsidRPr="00BC6794">
        <w:rPr>
          <w:rFonts w:asciiTheme="minorHAnsi" w:hAnsiTheme="minorHAnsi" w:cs="Arial"/>
        </w:rPr>
        <w:t xml:space="preserve">Geologické pomery : do hĺbky cca 4 m sa nachádza štrk dobre zrnený - G1, od hĺbky 4 m do hĺbky 10 m sa nachádza štrk hlinitý – G4.   </w:t>
      </w:r>
    </w:p>
    <w:p w:rsidR="00BC6794" w:rsidRPr="00612AD4" w:rsidRDefault="00BC6794" w:rsidP="00BC6794">
      <w:pPr>
        <w:pStyle w:val="Zkladntext2"/>
        <w:spacing w:after="0" w:line="240" w:lineRule="auto"/>
        <w:jc w:val="left"/>
        <w:rPr>
          <w:rFonts w:asciiTheme="minorHAnsi" w:hAnsiTheme="minorHAnsi" w:cs="Arial"/>
          <w:b/>
          <w:color w:val="000000"/>
          <w:sz w:val="24"/>
          <w:szCs w:val="24"/>
        </w:rPr>
      </w:pPr>
      <w:r w:rsidRPr="00BC6794">
        <w:rPr>
          <w:rFonts w:asciiTheme="minorHAnsi" w:hAnsiTheme="minorHAnsi" w:cs="Arial"/>
        </w:rPr>
        <w:t>Predmetný pozemok je z archeologického, pamiatkového hľadiska, geologických a hydrologických pomerov vhodný na výstavbu určených objektov.</w:t>
      </w:r>
    </w:p>
    <w:p w:rsidR="009940FA" w:rsidRDefault="009940FA" w:rsidP="009940FA">
      <w:pPr>
        <w:pStyle w:val="Nadpis1"/>
      </w:pPr>
      <w:bookmarkStart w:id="4" w:name="_Toc17271536"/>
      <w:r>
        <w:t>Opis stavby z hľadiska účelovej funkcie, požiadavky na urbanistické</w:t>
      </w:r>
      <w:r w:rsidR="002924F8">
        <w:t xml:space="preserve"> a </w:t>
      </w:r>
      <w:r>
        <w:t>architektonické</w:t>
      </w:r>
      <w:bookmarkEnd w:id="4"/>
    </w:p>
    <w:p w:rsidR="00BC6794" w:rsidRPr="00DA38D6" w:rsidRDefault="00BC6794" w:rsidP="00BC6794">
      <w:pPr>
        <w:pStyle w:val="Nadpis2"/>
      </w:pPr>
      <w:bookmarkStart w:id="5" w:name="_Toc17271537"/>
      <w:r w:rsidRPr="00DA38D6">
        <w:t>Architektonicko-stavebná časť</w:t>
      </w:r>
      <w:bookmarkEnd w:id="5"/>
    </w:p>
    <w:p w:rsidR="00BC6794" w:rsidRPr="00BC6794" w:rsidRDefault="00BC6794" w:rsidP="00BC6794">
      <w:pPr>
        <w:pStyle w:val="Zkladntext"/>
        <w:rPr>
          <w:rFonts w:ascii="Calibri" w:hAnsi="Calibri"/>
          <w:sz w:val="20"/>
        </w:rPr>
      </w:pPr>
      <w:r w:rsidRPr="00DA38D6">
        <w:tab/>
      </w:r>
      <w:r w:rsidRPr="00BC6794">
        <w:rPr>
          <w:rFonts w:ascii="Calibri" w:hAnsi="Calibri"/>
          <w:sz w:val="20"/>
        </w:rPr>
        <w:t xml:space="preserve">Urbanistické riešenie navrhuje využitie disponibilného pozemku v maximálnej možnej miere. Cieľom návrhu bolo nájsť rovnováhu v kvalite urbanistického, architektonického a dispozičného riešenia pri rešpektovaní existujúceho stavu okolitej výstavby. Architektonicko – prevádzkové riešenie predstavuje výsledok komunikácie spracovateľa projektu s jej zadávateľom pri rešpektovaní zásadných predstáv investora (jednoduchosť architektonického výrazu, striedmosť pri použití architektonických prvkov, efektívne využitie pozemku a existujúcich priestorov objektov). Výber použitých materiálov bude jednoznačne zameraný na trvanlivosť a nadštandardnú kvalitu s dôrazom na efektívny pomer životnosti a ceny. Dispozičné riešenie koordinuje prevádzkové väzby medzi jednotlivými funkciami umiestnenými v objekte a vytvára predpoklady pre logické fungovanie stavebného diela ako komplexného celku. </w:t>
      </w:r>
    </w:p>
    <w:p w:rsidR="00BC6794" w:rsidRPr="00BC6794" w:rsidRDefault="00BC6794" w:rsidP="00BC6794">
      <w:pPr>
        <w:pStyle w:val="Zkladntext"/>
        <w:rPr>
          <w:rFonts w:ascii="Calibri" w:hAnsi="Calibri"/>
          <w:sz w:val="20"/>
        </w:rPr>
      </w:pPr>
      <w:r w:rsidRPr="00BC6794">
        <w:rPr>
          <w:rFonts w:ascii="Calibri" w:hAnsi="Calibri"/>
          <w:sz w:val="20"/>
        </w:rPr>
        <w:lastRenderedPageBreak/>
        <w:t>Požiadavky na urbanistické riešenie sú určené a dané územnými podmienkami dotknutého územia, existujúcou zástavbou a infraštruktúrou, typológiou a požiadavkami vyplývajúcimi z charakteru a typu budúcej funkcie objektu.</w:t>
      </w:r>
    </w:p>
    <w:p w:rsidR="00BC6794" w:rsidRPr="00DA38D6" w:rsidRDefault="00BC6794" w:rsidP="00BC6794">
      <w:r w:rsidRPr="00DA38D6">
        <w:t xml:space="preserve">Urbanistické riešenie je spracované na základe požiadaviek investora a existujúcich urbanistických a prírodných daností územia. </w:t>
      </w:r>
    </w:p>
    <w:p w:rsidR="00BC6794" w:rsidRPr="00DA38D6" w:rsidRDefault="00BC6794" w:rsidP="00BC6794">
      <w:pPr>
        <w:ind w:right="56"/>
        <w:rPr>
          <w:sz w:val="22"/>
          <w:szCs w:val="22"/>
        </w:rPr>
      </w:pPr>
    </w:p>
    <w:p w:rsidR="00BC6794" w:rsidRPr="00DA38D6" w:rsidRDefault="00BC6794" w:rsidP="00BC6794">
      <w:pPr>
        <w:spacing w:line="264" w:lineRule="auto"/>
        <w:ind w:right="56"/>
        <w:rPr>
          <w:b/>
          <w:sz w:val="22"/>
          <w:szCs w:val="22"/>
        </w:rPr>
      </w:pPr>
      <w:r w:rsidRPr="00DA38D6">
        <w:rPr>
          <w:b/>
          <w:sz w:val="22"/>
          <w:szCs w:val="22"/>
        </w:rPr>
        <w:t>Opis stavby -  navrhovaný  stav :</w:t>
      </w:r>
    </w:p>
    <w:p w:rsidR="00BC6794" w:rsidRPr="00DA38D6" w:rsidRDefault="00BC6794" w:rsidP="00BC6794">
      <w:pPr>
        <w:pStyle w:val="Zarkazkladnhotextu2"/>
        <w:tabs>
          <w:tab w:val="left" w:pos="0"/>
        </w:tabs>
        <w:spacing w:line="240" w:lineRule="auto"/>
        <w:ind w:left="0" w:firstLine="426"/>
      </w:pPr>
      <w:r w:rsidRPr="00DA38D6">
        <w:t>Predmetom dokumentácie pre stavebné konanie je návrh novostavby novej telocvične, ktorá dopĺňa kapacitu existujúcej telocvične, ktorá je nepostačujúca pre vyučovací proces a ďalšie športové aktivity z dôvodu narastajúceho počtu žiakov ZŠ. Objekt je navrhovaný ako jednopodlažný v časti pre cvičebný priestor, technicko-obslužné zázemie je umiestnené na dvoch podlažiach, zastrešenie je riešené väzníkmi.</w:t>
      </w:r>
    </w:p>
    <w:p w:rsidR="00BC6794" w:rsidRPr="00DA38D6" w:rsidRDefault="00BC6794" w:rsidP="00BC6794">
      <w:pPr>
        <w:pStyle w:val="Zarkazkladnhotextu2"/>
        <w:tabs>
          <w:tab w:val="left" w:pos="0"/>
        </w:tabs>
        <w:spacing w:line="240" w:lineRule="auto"/>
        <w:ind w:left="0" w:firstLine="426"/>
      </w:pPr>
      <w:r w:rsidRPr="00DA38D6">
        <w:t>N 1.NP podlaží sa nachádza multifunkčná športová plocha pre 50 osôb, vestibul, chodba, schodiská, WC, sprchy, šatne pre ženy, WC, sprchy, šatne pre mužov, priestor pre uskladnenie náradia, spojovacia chodba so schodiskom pre napojenie na existujúcu časť pavilónu „B“ základnej školy.</w:t>
      </w:r>
    </w:p>
    <w:p w:rsidR="00BC6794" w:rsidRPr="00DA38D6" w:rsidRDefault="00BC6794" w:rsidP="00BC6794">
      <w:pPr>
        <w:pStyle w:val="Zarkazkladnhotextu2"/>
        <w:tabs>
          <w:tab w:val="left" w:pos="0"/>
        </w:tabs>
        <w:spacing w:line="240" w:lineRule="auto"/>
        <w:ind w:left="0" w:firstLine="426"/>
      </w:pPr>
      <w:r w:rsidRPr="00DA38D6">
        <w:t xml:space="preserve">Na 2.NP podlaží sa nachádza hľadisko na sedenie pre 100 osôb, WC muži, WC ženy, ekonomat, kotolňa a strojovňa ÚK a VZT, kabinet, podružný priestor pre cvičenie.    </w:t>
      </w:r>
    </w:p>
    <w:p w:rsidR="002924F8" w:rsidRDefault="002924F8" w:rsidP="002924F8">
      <w:pPr>
        <w:pStyle w:val="Nadpis1"/>
        <w:rPr>
          <w:bCs w:val="0"/>
        </w:rPr>
      </w:pPr>
      <w:r>
        <w:t xml:space="preserve"> </w:t>
      </w:r>
      <w:bookmarkStart w:id="6" w:name="_Toc17271538"/>
      <w:r w:rsidR="00566209">
        <w:rPr>
          <w:bCs w:val="0"/>
        </w:rPr>
        <w:t>S</w:t>
      </w:r>
      <w:r w:rsidR="00566209" w:rsidRPr="002924F8">
        <w:rPr>
          <w:bCs w:val="0"/>
        </w:rPr>
        <w:t>tavebné</w:t>
      </w:r>
      <w:r w:rsidRPr="002924F8">
        <w:rPr>
          <w:bCs w:val="0"/>
        </w:rPr>
        <w:t xml:space="preserve"> – technické riešenie stavby</w:t>
      </w:r>
      <w:r>
        <w:rPr>
          <w:bCs w:val="0"/>
        </w:rPr>
        <w:t xml:space="preserve"> – ČASŤ STATIKA</w:t>
      </w:r>
      <w:bookmarkEnd w:id="6"/>
    </w:p>
    <w:p w:rsidR="005F388A" w:rsidRDefault="005F388A" w:rsidP="005F388A">
      <w:pPr>
        <w:pStyle w:val="Nadpis2"/>
      </w:pPr>
      <w:bookmarkStart w:id="7" w:name="_Toc17271539"/>
      <w:r w:rsidRPr="005F388A">
        <w:t>ZEMNÉ PRÁCE</w:t>
      </w:r>
      <w:bookmarkEnd w:id="7"/>
    </w:p>
    <w:p w:rsidR="005F388A" w:rsidRPr="005F388A" w:rsidRDefault="005F388A" w:rsidP="005F388A">
      <w:pPr>
        <w:pStyle w:val="Ndpis1"/>
        <w:numPr>
          <w:ilvl w:val="0"/>
          <w:numId w:val="0"/>
        </w:numPr>
        <w:tabs>
          <w:tab w:val="clear" w:pos="851"/>
          <w:tab w:val="left" w:pos="0"/>
        </w:tabs>
        <w:spacing w:before="0" w:after="0" w:line="264" w:lineRule="auto"/>
        <w:jc w:val="both"/>
        <w:rPr>
          <w:rFonts w:ascii="Calibri" w:hAnsi="Calibri"/>
          <w:b w:val="0"/>
          <w:bCs w:val="0"/>
          <w:sz w:val="20"/>
          <w:lang w:eastAsia="cs-CZ"/>
        </w:rPr>
      </w:pPr>
      <w:r>
        <w:rPr>
          <w:rFonts w:ascii="Calibri" w:hAnsi="Calibri"/>
          <w:b w:val="0"/>
          <w:bCs w:val="0"/>
          <w:sz w:val="20"/>
          <w:lang w:eastAsia="cs-CZ"/>
        </w:rPr>
        <w:tab/>
      </w:r>
      <w:bookmarkStart w:id="8" w:name="_Toc17271540"/>
      <w:r w:rsidRPr="005F388A">
        <w:rPr>
          <w:rFonts w:ascii="Calibri" w:hAnsi="Calibri"/>
          <w:b w:val="0"/>
          <w:bCs w:val="0"/>
          <w:sz w:val="20"/>
          <w:lang w:eastAsia="cs-CZ"/>
        </w:rPr>
        <w:t xml:space="preserve">Zemné práce budú pozostávať z hĺbenia základov: pre </w:t>
      </w:r>
      <w:r w:rsidR="00AA3311">
        <w:rPr>
          <w:rFonts w:ascii="Calibri" w:hAnsi="Calibri"/>
          <w:b w:val="0"/>
          <w:bCs w:val="0"/>
          <w:sz w:val="20"/>
          <w:lang w:eastAsia="cs-CZ"/>
        </w:rPr>
        <w:t xml:space="preserve">kalichy  veľkopriemerových  pilot  </w:t>
      </w:r>
      <w:r w:rsidRPr="005F388A">
        <w:rPr>
          <w:rFonts w:ascii="Calibri" w:hAnsi="Calibri"/>
          <w:b w:val="0"/>
          <w:bCs w:val="0"/>
          <w:sz w:val="20"/>
          <w:lang w:eastAsia="cs-CZ"/>
        </w:rPr>
        <w:t>rozmerov</w:t>
      </w:r>
      <w:r w:rsidR="00AA3311">
        <w:rPr>
          <w:rFonts w:ascii="Calibri" w:hAnsi="Calibri"/>
          <w:b w:val="0"/>
          <w:bCs w:val="0"/>
          <w:sz w:val="20"/>
          <w:lang w:eastAsia="cs-CZ"/>
        </w:rPr>
        <w:t xml:space="preserve">  o polomere  </w:t>
      </w:r>
      <w:r w:rsidRPr="005F388A">
        <w:rPr>
          <w:rFonts w:ascii="Calibri" w:hAnsi="Calibri"/>
          <w:b w:val="0"/>
          <w:bCs w:val="0"/>
          <w:sz w:val="20"/>
          <w:lang w:eastAsia="cs-CZ"/>
        </w:rPr>
        <w:t xml:space="preserve"> </w:t>
      </w:r>
      <w:r>
        <w:rPr>
          <w:rFonts w:ascii="Calibri" w:hAnsi="Calibri"/>
          <w:b w:val="0"/>
          <w:bCs w:val="0"/>
          <w:sz w:val="20"/>
          <w:lang w:eastAsia="cs-CZ"/>
        </w:rPr>
        <w:t>R 1350 mm</w:t>
      </w:r>
      <w:r w:rsidRPr="005F388A">
        <w:rPr>
          <w:rFonts w:ascii="Calibri" w:hAnsi="Calibri"/>
          <w:b w:val="0"/>
          <w:bCs w:val="0"/>
          <w:sz w:val="20"/>
          <w:lang w:eastAsia="cs-CZ"/>
        </w:rPr>
        <w:t>, ktoré sú v osovej vzdialenosti 6,0 m v pozdĺžnom smere a 5,7 m v priečnom smere.</w:t>
      </w:r>
      <w:bookmarkEnd w:id="8"/>
      <w:r w:rsidRPr="005F388A">
        <w:rPr>
          <w:rFonts w:ascii="Calibri" w:hAnsi="Calibri"/>
          <w:b w:val="0"/>
          <w:bCs w:val="0"/>
          <w:sz w:val="20"/>
          <w:lang w:eastAsia="cs-CZ"/>
        </w:rPr>
        <w:t xml:space="preserve"> </w:t>
      </w:r>
    </w:p>
    <w:p w:rsidR="005F388A" w:rsidRPr="005F388A" w:rsidRDefault="005F388A" w:rsidP="005F388A">
      <w:pPr>
        <w:pStyle w:val="Ndpis1"/>
        <w:numPr>
          <w:ilvl w:val="0"/>
          <w:numId w:val="0"/>
        </w:numPr>
        <w:spacing w:before="0" w:after="0" w:line="264" w:lineRule="auto"/>
        <w:jc w:val="both"/>
        <w:rPr>
          <w:rFonts w:ascii="Calibri" w:hAnsi="Calibri"/>
          <w:b w:val="0"/>
          <w:bCs w:val="0"/>
          <w:sz w:val="20"/>
          <w:lang w:eastAsia="cs-CZ"/>
        </w:rPr>
      </w:pPr>
      <w:bookmarkStart w:id="9" w:name="_Toc17271541"/>
      <w:r w:rsidRPr="005F388A">
        <w:rPr>
          <w:rFonts w:ascii="Calibri" w:hAnsi="Calibri"/>
          <w:b w:val="0"/>
          <w:bCs w:val="0"/>
          <w:sz w:val="20"/>
          <w:lang w:eastAsia="cs-CZ"/>
        </w:rPr>
        <w:t>Nepredpokladá sa výskyt spodnej vody vo výkopových ryhách.</w:t>
      </w:r>
      <w:bookmarkEnd w:id="9"/>
    </w:p>
    <w:p w:rsidR="005F388A" w:rsidRPr="005F388A" w:rsidRDefault="005F388A" w:rsidP="005F388A">
      <w:pPr>
        <w:pStyle w:val="Zarkazkladnhotextu"/>
        <w:ind w:left="0" w:right="56"/>
        <w:rPr>
          <w:b/>
        </w:rPr>
      </w:pPr>
      <w:r w:rsidRPr="005F388A">
        <w:rPr>
          <w:b/>
        </w:rPr>
        <w:t xml:space="preserve">Pred zahájení výkopových prác je nutné vytýčiť všetky existujúce podzemné siete za účasti správcov sietí  </w:t>
      </w:r>
    </w:p>
    <w:p w:rsidR="009940FA" w:rsidRDefault="002924F8" w:rsidP="00BC6794">
      <w:pPr>
        <w:pStyle w:val="Nadpis2"/>
      </w:pPr>
      <w:r>
        <w:t xml:space="preserve"> </w:t>
      </w:r>
      <w:bookmarkStart w:id="10" w:name="_Toc17271542"/>
      <w:r>
        <w:t>ZÁKLADY</w:t>
      </w:r>
      <w:bookmarkEnd w:id="10"/>
    </w:p>
    <w:p w:rsidR="002924F8" w:rsidRPr="002924F8" w:rsidRDefault="002924F8" w:rsidP="002924F8">
      <w:pPr>
        <w:ind w:firstLine="360"/>
      </w:pPr>
      <w:r w:rsidRPr="004A65D2">
        <w:rPr>
          <w:rFonts w:ascii="Arial Narrow" w:hAnsi="Arial Narrow"/>
          <w:sz w:val="22"/>
          <w:szCs w:val="22"/>
        </w:rPr>
        <w:t xml:space="preserve">      </w:t>
      </w:r>
      <w:r w:rsidRPr="002924F8">
        <w:t xml:space="preserve">Založenie objektu je navrhnuté na </w:t>
      </w:r>
      <w:r w:rsidR="002C6FBC">
        <w:t>ve</w:t>
      </w:r>
      <w:r w:rsidR="00AA3311">
        <w:t>ľ</w:t>
      </w:r>
      <w:r w:rsidR="002C6FBC">
        <w:t xml:space="preserve">kopriemerových  </w:t>
      </w:r>
      <w:r w:rsidR="00566209">
        <w:t>pilótach</w:t>
      </w:r>
      <w:r w:rsidR="002C6FBC">
        <w:t xml:space="preserve">  </w:t>
      </w:r>
      <w:r w:rsidRPr="002924F8">
        <w:t>. Nosné konštrukcie železobetónových prefabrikovaných st</w:t>
      </w:r>
      <w:r>
        <w:t>ĺ</w:t>
      </w:r>
      <w:r w:rsidRPr="002924F8">
        <w:t xml:space="preserve">pov sú založené na </w:t>
      </w:r>
      <w:r w:rsidR="002C6FBC">
        <w:t xml:space="preserve">VP  </w:t>
      </w:r>
      <w:r w:rsidR="00566209">
        <w:t>pilótach</w:t>
      </w:r>
      <w:r w:rsidRPr="002924F8">
        <w:t xml:space="preserve"> s</w:t>
      </w:r>
      <w:r>
        <w:t> </w:t>
      </w:r>
      <w:r w:rsidRPr="002924F8">
        <w:t>kalichom</w:t>
      </w:r>
      <w:r>
        <w:t xml:space="preserve"> priemeru 1350 mm</w:t>
      </w:r>
      <w:r w:rsidRPr="002924F8">
        <w:t xml:space="preserve"> a podopretými vŕtanými pilótami</w:t>
      </w:r>
      <w:r>
        <w:t xml:space="preserve"> VP1 dĺžky 6m a VP2 dĺžky 10m, oba druhy pilót sú priemeru 880 mm</w:t>
      </w:r>
      <w:r w:rsidRPr="002924F8">
        <w:t xml:space="preserve">. Konštrukcie obvodového plášťa sú uložené na zateplených obvodových železobetónových monolitických základových trámoch z debniacich tvárnic. </w:t>
      </w:r>
    </w:p>
    <w:p w:rsidR="002924F8" w:rsidRPr="002924F8" w:rsidRDefault="002924F8" w:rsidP="002924F8">
      <w:pPr>
        <w:ind w:firstLine="360"/>
      </w:pPr>
      <w:r w:rsidRPr="002924F8">
        <w:t xml:space="preserve">          Trieda betónov pre základové konštrukcie C25/30 (B30), XC</w:t>
      </w:r>
      <w:r w:rsidR="00860F5C">
        <w:t>2</w:t>
      </w:r>
      <w:r w:rsidRPr="002924F8">
        <w:t>, XD2,XA</w:t>
      </w:r>
      <w:r w:rsidR="00860F5C">
        <w:t>2</w:t>
      </w:r>
      <w:r w:rsidRPr="002924F8">
        <w:t xml:space="preserve">. Oceľ </w:t>
      </w:r>
      <w:r w:rsidR="00860F5C">
        <w:t>B500 B</w:t>
      </w:r>
      <w:r w:rsidRPr="002924F8">
        <w:t>.</w:t>
      </w:r>
    </w:p>
    <w:p w:rsidR="002924F8" w:rsidRDefault="002924F8" w:rsidP="002924F8">
      <w:pPr>
        <w:ind w:firstLine="360"/>
      </w:pPr>
      <w:r w:rsidRPr="002924F8">
        <w:t xml:space="preserve">          Trieda betónov pre základové trámy   STN EN 206-1- C</w:t>
      </w:r>
      <w:r w:rsidR="00F74198">
        <w:t>25</w:t>
      </w:r>
      <w:r w:rsidRPr="002924F8">
        <w:t>/</w:t>
      </w:r>
      <w:r w:rsidR="00F74198">
        <w:t>30</w:t>
      </w:r>
      <w:r w:rsidR="00860F5C">
        <w:t xml:space="preserve"> – XC2-XD3-XA1. Oceľ B500 B</w:t>
      </w:r>
      <w:r w:rsidRPr="002924F8">
        <w:t xml:space="preserve">. </w:t>
      </w:r>
    </w:p>
    <w:p w:rsidR="002C34D2" w:rsidRDefault="002C34D2" w:rsidP="002924F8">
      <w:pPr>
        <w:ind w:firstLine="360"/>
      </w:pPr>
    </w:p>
    <w:p w:rsidR="002C34D2" w:rsidRDefault="00AC3E61" w:rsidP="002C34D2">
      <w:pPr>
        <w:pStyle w:val="Nadpis2"/>
      </w:pPr>
      <w:r>
        <w:t xml:space="preserve"> </w:t>
      </w:r>
      <w:bookmarkStart w:id="11" w:name="_Toc17271543"/>
      <w:r w:rsidR="002C34D2">
        <w:t>ZVISLÉ KONŠTRUKCIE</w:t>
      </w:r>
      <w:bookmarkEnd w:id="11"/>
    </w:p>
    <w:p w:rsidR="008E2A6E" w:rsidRDefault="002C34D2" w:rsidP="005F388A">
      <w:pPr>
        <w:ind w:firstLine="360"/>
      </w:pPr>
      <w:r>
        <w:t xml:space="preserve">Zvislé konštrukcie </w:t>
      </w:r>
      <w:r w:rsidR="00566209">
        <w:t>telocvične</w:t>
      </w:r>
      <w:r>
        <w:t xml:space="preserve"> sú tvorené prevažne ŽB. Prefabrikovanými stĺpmi o rozmere 500x500 mm</w:t>
      </w:r>
      <w:r w:rsidR="008E2A6E">
        <w:t xml:space="preserve">. Stĺpy sú uložené v kalichu ktorý je popísaný vyššie. </w:t>
      </w:r>
      <w:r w:rsidR="002C6FBC">
        <w:t xml:space="preserve">  </w:t>
      </w:r>
      <w:r w:rsidR="00566209">
        <w:t>Pozdĺžne</w:t>
      </w:r>
      <w:r w:rsidR="002C6FBC">
        <w:t xml:space="preserve">  stuženie  </w:t>
      </w:r>
      <w:r w:rsidR="00566209">
        <w:t>prefabrikovaných</w:t>
      </w:r>
      <w:r w:rsidR="002C6FBC">
        <w:t xml:space="preserve">  </w:t>
      </w:r>
      <w:r w:rsidR="00566209">
        <w:t>stĺpov</w:t>
      </w:r>
      <w:r w:rsidR="002C6FBC">
        <w:t xml:space="preserve">   je </w:t>
      </w:r>
      <w:r w:rsidR="00566209">
        <w:t>realizované</w:t>
      </w:r>
      <w:r w:rsidR="002C6FBC">
        <w:t xml:space="preserve">  pomocou  </w:t>
      </w:r>
      <w:r w:rsidR="00566209">
        <w:t>kĺbovo</w:t>
      </w:r>
      <w:r w:rsidR="002C6FBC">
        <w:t xml:space="preserve"> uložených  </w:t>
      </w:r>
      <w:r w:rsidR="00566209">
        <w:t>pozdĺžnych</w:t>
      </w:r>
      <w:r w:rsidR="002C6FBC">
        <w:t xml:space="preserve">  stužidiel  z  </w:t>
      </w:r>
      <w:r w:rsidR="00566209">
        <w:t>betónu</w:t>
      </w:r>
      <w:r w:rsidR="002C6FBC">
        <w:t xml:space="preserve">  o rozmere   200  x  600 mm.  </w:t>
      </w:r>
      <w:r w:rsidR="00566209">
        <w:t>Betón</w:t>
      </w:r>
      <w:r w:rsidR="002C6FBC">
        <w:t xml:space="preserve">  </w:t>
      </w:r>
      <w:r w:rsidR="00566209">
        <w:t>prefabrikátov</w:t>
      </w:r>
      <w:r w:rsidR="002C6FBC">
        <w:t xml:space="preserve">  je  použitý    C 35  /  45. </w:t>
      </w:r>
    </w:p>
    <w:p w:rsidR="007A0797" w:rsidRDefault="007A0797" w:rsidP="005F388A">
      <w:pPr>
        <w:ind w:firstLine="360"/>
      </w:pPr>
    </w:p>
    <w:p w:rsidR="007A0797" w:rsidRDefault="007A0797" w:rsidP="005F388A">
      <w:pPr>
        <w:ind w:firstLine="360"/>
      </w:pPr>
    </w:p>
    <w:p w:rsidR="00F74198" w:rsidRPr="007A0797" w:rsidRDefault="00F74198" w:rsidP="00F74198">
      <w:pPr>
        <w:spacing w:line="360" w:lineRule="auto"/>
        <w:rPr>
          <w:rFonts w:asciiTheme="minorHAnsi" w:hAnsiTheme="minorHAnsi" w:cstheme="minorHAnsi"/>
        </w:rPr>
      </w:pPr>
      <w:r w:rsidRPr="007A0797">
        <w:rPr>
          <w:rFonts w:asciiTheme="minorHAnsi" w:hAnsiTheme="minorHAnsi" w:cstheme="minorHAnsi"/>
        </w:rPr>
        <w:t xml:space="preserve">Železobetónové prefabrikované stĺpy sú votknuté zálievkou do prefabrikovaných kalichov. Kalichy sú votknuté do monolitickej žb pilótovej hlavice (spodný stupeň pätky stĺpa). </w:t>
      </w:r>
    </w:p>
    <w:p w:rsidR="00F74198" w:rsidRPr="00F74198" w:rsidRDefault="00F74198" w:rsidP="00F74198">
      <w:pPr>
        <w:spacing w:line="360" w:lineRule="auto"/>
        <w:rPr>
          <w:rFonts w:asciiTheme="minorHAnsi" w:hAnsiTheme="minorHAnsi" w:cstheme="minorHAnsi"/>
        </w:rPr>
      </w:pPr>
      <w:r w:rsidRPr="009C0F83">
        <w:rPr>
          <w:rFonts w:ascii="Arial Narrow" w:hAnsi="Arial Narrow"/>
          <w:sz w:val="24"/>
        </w:rPr>
        <w:lastRenderedPageBreak/>
        <w:tab/>
      </w:r>
      <w:r w:rsidRPr="00F74198">
        <w:rPr>
          <w:rFonts w:asciiTheme="minorHAnsi" w:hAnsiTheme="minorHAnsi" w:cstheme="minorHAnsi"/>
        </w:rPr>
        <w:t xml:space="preserve">Stĺpy budú osadené na centrovacie polgule, vyklinované drevenými klinmi o steny kalicha a zaliate betónovou zálievkou </w:t>
      </w:r>
      <w:r w:rsidRPr="00F74198">
        <w:rPr>
          <w:rFonts w:asciiTheme="minorHAnsi" w:hAnsiTheme="minorHAnsi" w:cstheme="minorHAnsi"/>
          <w:b/>
        </w:rPr>
        <w:t>STN EN 206-1-C30/37-XC2-Cl0,4-Dmax 4 mm</w:t>
      </w:r>
      <w:r w:rsidRPr="00F74198">
        <w:rPr>
          <w:rFonts w:asciiTheme="minorHAnsi" w:hAnsiTheme="minorHAnsi" w:cstheme="minorHAnsi"/>
        </w:rPr>
        <w:t xml:space="preserve"> do dvoch tretín, po nadobudnutí 28-dňovej pevnosti a odstránení klinov dobetónované po vrch.</w:t>
      </w:r>
    </w:p>
    <w:p w:rsidR="00F74198" w:rsidRDefault="00F74198" w:rsidP="00F74198">
      <w:pPr>
        <w:spacing w:line="360" w:lineRule="auto"/>
        <w:rPr>
          <w:rFonts w:asciiTheme="minorHAnsi" w:hAnsiTheme="minorHAnsi" w:cstheme="minorHAnsi"/>
        </w:rPr>
      </w:pPr>
      <w:r w:rsidRPr="009C0F83">
        <w:rPr>
          <w:rFonts w:ascii="Arial Narrow" w:hAnsi="Arial Narrow"/>
          <w:sz w:val="24"/>
        </w:rPr>
        <w:tab/>
      </w:r>
      <w:r w:rsidRPr="00F74198">
        <w:rPr>
          <w:rFonts w:asciiTheme="minorHAnsi" w:hAnsiTheme="minorHAnsi" w:cstheme="minorHAnsi"/>
        </w:rPr>
        <w:t xml:space="preserve">Stĺpy sú prierezov 500/600, 500/800 a 600/800 mm, prizmatické, s úpravami a konzolami pre uloženie stužidiel, štítových väzníc a prievlakov. Stužidlá majú prierez 200/400 mm. </w:t>
      </w:r>
    </w:p>
    <w:p w:rsidR="00F74198" w:rsidRDefault="00F74198" w:rsidP="00F74198">
      <w:pPr>
        <w:spacing w:line="360" w:lineRule="auto"/>
        <w:rPr>
          <w:rFonts w:asciiTheme="minorHAnsi" w:hAnsiTheme="minorHAnsi" w:cstheme="minorHAnsi"/>
        </w:rPr>
      </w:pPr>
      <w:r w:rsidRPr="00F74198">
        <w:rPr>
          <w:rFonts w:asciiTheme="minorHAnsi" w:hAnsiTheme="minorHAnsi" w:cstheme="minorHAnsi"/>
        </w:rPr>
        <w:t xml:space="preserve"> Všetky prvky sú z betónu </w:t>
      </w:r>
      <w:r w:rsidRPr="00F74198">
        <w:rPr>
          <w:rFonts w:asciiTheme="minorHAnsi" w:hAnsiTheme="minorHAnsi" w:cstheme="minorHAnsi"/>
          <w:b/>
        </w:rPr>
        <w:t>STN EN 206-1-C30/37-XC2-Cl0,4-Dmax 16 mm</w:t>
      </w:r>
      <w:r w:rsidRPr="00F74198">
        <w:rPr>
          <w:rFonts w:asciiTheme="minorHAnsi" w:hAnsiTheme="minorHAnsi" w:cstheme="minorHAnsi"/>
        </w:rPr>
        <w:t>.</w:t>
      </w:r>
    </w:p>
    <w:p w:rsidR="00F74198" w:rsidRPr="00F74198" w:rsidRDefault="00F74198" w:rsidP="00F74198">
      <w:pPr>
        <w:spacing w:line="360" w:lineRule="auto"/>
        <w:rPr>
          <w:rFonts w:asciiTheme="minorHAnsi" w:hAnsiTheme="minorHAnsi" w:cstheme="minorHAnsi"/>
        </w:rPr>
      </w:pPr>
    </w:p>
    <w:p w:rsidR="00F74198" w:rsidRDefault="00F74198" w:rsidP="00F74198">
      <w:pPr>
        <w:spacing w:line="360" w:lineRule="auto"/>
        <w:ind w:firstLine="720"/>
        <w:rPr>
          <w:rFonts w:asciiTheme="minorHAnsi" w:hAnsiTheme="minorHAnsi" w:cstheme="minorHAnsi"/>
        </w:rPr>
      </w:pPr>
      <w:r w:rsidRPr="00F74198">
        <w:rPr>
          <w:rFonts w:asciiTheme="minorHAnsi" w:hAnsiTheme="minorHAnsi" w:cstheme="minorHAnsi"/>
        </w:rPr>
        <w:t>Prievlaky sa osadzujú tŕňom do otvoru v stĺpe zaliateho tesne pr</w:t>
      </w:r>
      <w:r w:rsidR="00BF728B">
        <w:rPr>
          <w:rFonts w:asciiTheme="minorHAnsi" w:hAnsiTheme="minorHAnsi" w:cstheme="minorHAnsi"/>
        </w:rPr>
        <w:t>ed osadením vusokretom. Stužidlá</w:t>
      </w:r>
      <w:r w:rsidRPr="00F74198">
        <w:rPr>
          <w:rFonts w:asciiTheme="minorHAnsi" w:hAnsiTheme="minorHAnsi" w:cstheme="minorHAnsi"/>
        </w:rPr>
        <w:t xml:space="preserve"> a väznice sa osadzujú otvorom na tŕň z konzoly a po osadení sa otvor zalieva vusokretom. Prefabrikáty sa ukladajú na symetricky uložené 10 mm hrubé ložiská na báze pryže s únosnosťou 5 MPa, 10 MPa, resp. 20 MPa podľa výkazu ložísk.</w:t>
      </w:r>
    </w:p>
    <w:p w:rsidR="00AA3311" w:rsidRDefault="00AA3311" w:rsidP="00F74198">
      <w:pPr>
        <w:spacing w:line="360" w:lineRule="auto"/>
        <w:ind w:firstLine="720"/>
        <w:rPr>
          <w:rFonts w:asciiTheme="minorHAnsi" w:hAnsiTheme="minorHAnsi" w:cstheme="minorHAnsi"/>
        </w:rPr>
      </w:pPr>
      <w:r>
        <w:rPr>
          <w:rFonts w:asciiTheme="minorHAnsi" w:hAnsiTheme="minorHAnsi" w:cstheme="minorHAnsi"/>
        </w:rPr>
        <w:t>Prievlak  dl. 18,00 m</w:t>
      </w:r>
    </w:p>
    <w:p w:rsidR="00AA3311" w:rsidRDefault="00AA3311" w:rsidP="00F74198">
      <w:pPr>
        <w:spacing w:line="360" w:lineRule="auto"/>
        <w:ind w:firstLine="720"/>
        <w:rPr>
          <w:rFonts w:asciiTheme="minorHAnsi" w:hAnsiTheme="minorHAnsi" w:cstheme="minorHAnsi"/>
        </w:rPr>
      </w:pPr>
    </w:p>
    <w:p w:rsidR="00AA3311" w:rsidRDefault="00AA3311" w:rsidP="00AA3311">
      <w:pPr>
        <w:spacing w:line="360" w:lineRule="auto"/>
        <w:rPr>
          <w:rFonts w:asciiTheme="minorHAnsi" w:hAnsiTheme="minorHAnsi" w:cstheme="minorHAnsi"/>
        </w:rPr>
      </w:pPr>
      <w:r>
        <w:rPr>
          <w:rFonts w:asciiTheme="minorHAnsi" w:hAnsiTheme="minorHAnsi" w:cstheme="minorHAnsi"/>
        </w:rPr>
        <w:t>Prievlak   dl. 18,0 m  je na</w:t>
      </w:r>
      <w:r w:rsidR="00BF728B">
        <w:rPr>
          <w:rFonts w:asciiTheme="minorHAnsi" w:hAnsiTheme="minorHAnsi" w:cstheme="minorHAnsi"/>
        </w:rPr>
        <w:t>vrhnutý  v  hľ</w:t>
      </w:r>
      <w:r>
        <w:rPr>
          <w:rFonts w:asciiTheme="minorHAnsi" w:hAnsiTheme="minorHAnsi" w:cstheme="minorHAnsi"/>
        </w:rPr>
        <w:t>adiskovej časti telocvične , je navrhnutý  ako  prierez T  do  ktor</w:t>
      </w:r>
      <w:r w:rsidR="00BF728B">
        <w:rPr>
          <w:rFonts w:asciiTheme="minorHAnsi" w:hAnsiTheme="minorHAnsi" w:cstheme="minorHAnsi"/>
        </w:rPr>
        <w:t>é</w:t>
      </w:r>
      <w:r>
        <w:rPr>
          <w:rFonts w:asciiTheme="minorHAnsi" w:hAnsiTheme="minorHAnsi" w:cstheme="minorHAnsi"/>
        </w:rPr>
        <w:t>ho  bud</w:t>
      </w:r>
      <w:r w:rsidR="00BF728B">
        <w:rPr>
          <w:rFonts w:asciiTheme="minorHAnsi" w:hAnsiTheme="minorHAnsi" w:cstheme="minorHAnsi"/>
        </w:rPr>
        <w:t>ú</w:t>
      </w:r>
      <w:r>
        <w:rPr>
          <w:rFonts w:asciiTheme="minorHAnsi" w:hAnsiTheme="minorHAnsi" w:cstheme="minorHAnsi"/>
        </w:rPr>
        <w:t xml:space="preserve">  zabudované  prvky kotvenia  pre  ostatné  súvisiace  konštrukcie. Prvok  je  navrhovaný  </w:t>
      </w:r>
      <w:r w:rsidRPr="00F74198">
        <w:rPr>
          <w:rFonts w:asciiTheme="minorHAnsi" w:hAnsiTheme="minorHAnsi" w:cstheme="minorHAnsi"/>
        </w:rPr>
        <w:t xml:space="preserve">z betónu </w:t>
      </w:r>
      <w:r w:rsidRPr="00F74198">
        <w:rPr>
          <w:rFonts w:asciiTheme="minorHAnsi" w:hAnsiTheme="minorHAnsi" w:cstheme="minorHAnsi"/>
          <w:b/>
        </w:rPr>
        <w:t>STN EN 206-1-C</w:t>
      </w:r>
      <w:r>
        <w:rPr>
          <w:rFonts w:asciiTheme="minorHAnsi" w:hAnsiTheme="minorHAnsi" w:cstheme="minorHAnsi"/>
          <w:b/>
        </w:rPr>
        <w:t xml:space="preserve"> 40 </w:t>
      </w:r>
      <w:r w:rsidRPr="00F74198">
        <w:rPr>
          <w:rFonts w:asciiTheme="minorHAnsi" w:hAnsiTheme="minorHAnsi" w:cstheme="minorHAnsi"/>
          <w:b/>
        </w:rPr>
        <w:t>/</w:t>
      </w:r>
      <w:r>
        <w:rPr>
          <w:rFonts w:asciiTheme="minorHAnsi" w:hAnsiTheme="minorHAnsi" w:cstheme="minorHAnsi"/>
          <w:b/>
        </w:rPr>
        <w:t>50</w:t>
      </w:r>
      <w:r w:rsidRPr="00F74198">
        <w:rPr>
          <w:rFonts w:asciiTheme="minorHAnsi" w:hAnsiTheme="minorHAnsi" w:cstheme="minorHAnsi"/>
          <w:b/>
        </w:rPr>
        <w:t>-XC2-Cl0,4-Dmax 16 mm</w:t>
      </w:r>
      <w:r w:rsidRPr="00F74198">
        <w:rPr>
          <w:rFonts w:asciiTheme="minorHAnsi" w:hAnsiTheme="minorHAnsi" w:cstheme="minorHAnsi"/>
        </w:rPr>
        <w:t>.</w:t>
      </w:r>
      <w:r w:rsidR="00BF728B">
        <w:rPr>
          <w:rFonts w:asciiTheme="minorHAnsi" w:hAnsiTheme="minorHAnsi" w:cstheme="minorHAnsi"/>
        </w:rPr>
        <w:t xml:space="preserve">  Prievlak  môže  byť  vyhotovený  ako predpä</w:t>
      </w:r>
      <w:r>
        <w:rPr>
          <w:rFonts w:asciiTheme="minorHAnsi" w:hAnsiTheme="minorHAnsi" w:cstheme="minorHAnsi"/>
        </w:rPr>
        <w:t>tý nosník  resp.  v</w:t>
      </w:r>
      <w:r w:rsidR="00BF728B">
        <w:rPr>
          <w:rFonts w:asciiTheme="minorHAnsi" w:hAnsiTheme="minorHAnsi" w:cstheme="minorHAnsi"/>
        </w:rPr>
        <w:t>y</w:t>
      </w:r>
      <w:r>
        <w:rPr>
          <w:rFonts w:asciiTheme="minorHAnsi" w:hAnsiTheme="minorHAnsi" w:cstheme="minorHAnsi"/>
        </w:rPr>
        <w:t>stužený len betonárskou  výstužou  s nadvýšením.  Priev</w:t>
      </w:r>
      <w:r w:rsidR="00BF728B">
        <w:rPr>
          <w:rFonts w:asciiTheme="minorHAnsi" w:hAnsiTheme="minorHAnsi" w:cstheme="minorHAnsi"/>
        </w:rPr>
        <w:t>l</w:t>
      </w:r>
      <w:r>
        <w:rPr>
          <w:rFonts w:asciiTheme="minorHAnsi" w:hAnsiTheme="minorHAnsi" w:cstheme="minorHAnsi"/>
        </w:rPr>
        <w:t>a</w:t>
      </w:r>
      <w:r w:rsidR="00BF728B">
        <w:rPr>
          <w:rFonts w:asciiTheme="minorHAnsi" w:hAnsiTheme="minorHAnsi" w:cstheme="minorHAnsi"/>
        </w:rPr>
        <w:t>k  je  uložený  vo  vidlici  stĺ</w:t>
      </w:r>
      <w:r>
        <w:rPr>
          <w:rFonts w:asciiTheme="minorHAnsi" w:hAnsiTheme="minorHAnsi" w:cstheme="minorHAnsi"/>
        </w:rPr>
        <w:t xml:space="preserve">pa  na  elastomerných  ložiskách  hr. 10 mm. </w:t>
      </w:r>
    </w:p>
    <w:p w:rsidR="00AA3311" w:rsidRDefault="00AA3311" w:rsidP="00AA3311">
      <w:pPr>
        <w:spacing w:line="360" w:lineRule="auto"/>
        <w:ind w:firstLine="720"/>
        <w:rPr>
          <w:rFonts w:asciiTheme="minorHAnsi" w:hAnsiTheme="minorHAnsi" w:cstheme="minorHAnsi"/>
        </w:rPr>
      </w:pPr>
      <w:r>
        <w:rPr>
          <w:rFonts w:asciiTheme="minorHAnsi" w:hAnsiTheme="minorHAnsi" w:cstheme="minorHAnsi"/>
        </w:rPr>
        <w:t xml:space="preserve">  </w:t>
      </w:r>
    </w:p>
    <w:p w:rsidR="008E2A6E" w:rsidRDefault="008E2A6E" w:rsidP="00AA3311">
      <w:pPr>
        <w:spacing w:line="360" w:lineRule="auto"/>
        <w:ind w:firstLine="720"/>
      </w:pPr>
      <w:r>
        <w:t>VODOROVNÉ KONŠTRUKCIE</w:t>
      </w:r>
    </w:p>
    <w:p w:rsidR="008E2A6E" w:rsidRDefault="008E2A6E" w:rsidP="005F388A">
      <w:pPr>
        <w:ind w:firstLine="360"/>
      </w:pPr>
      <w:r>
        <w:t>V dvojpodlažnej časti športove</w:t>
      </w:r>
      <w:r w:rsidR="00F74198">
        <w:t>j haly bude medzistrop tvorený o</w:t>
      </w:r>
      <w:r>
        <w:t> železobetónov</w:t>
      </w:r>
      <w:r w:rsidR="005D3E7D">
        <w:t xml:space="preserve">ej filigránovej dosky hr. 60 mm s nadbetonávkou hrúbky 140 mm, vystuženou </w:t>
      </w:r>
      <w:r w:rsidR="005978A6">
        <w:t>betonárskou  výstužou</w:t>
      </w:r>
      <w:r w:rsidR="005D3E7D">
        <w:t xml:space="preserve">. Vykonzolovaná časť dosky ako aj časti dosky pri otvore pre schodisko budú monolitické bez filigránu. </w:t>
      </w:r>
    </w:p>
    <w:p w:rsidR="00B97E90" w:rsidRDefault="005D3E7D" w:rsidP="00AC3E61">
      <w:pPr>
        <w:ind w:firstLine="340"/>
      </w:pPr>
      <w:r>
        <w:t>Schodisko b</w:t>
      </w:r>
      <w:r w:rsidR="00AA3311">
        <w:t>ude z monolitického betónu vystu</w:t>
      </w:r>
      <w:r>
        <w:t xml:space="preserve">ženým </w:t>
      </w:r>
      <w:r w:rsidR="00AA3311">
        <w:t>betonárkou  výstužou   B 500</w:t>
      </w:r>
      <w:r>
        <w:t>.</w:t>
      </w:r>
    </w:p>
    <w:p w:rsidR="005978A6" w:rsidRDefault="005978A6" w:rsidP="00AC3E61">
      <w:pPr>
        <w:ind w:firstLine="340"/>
      </w:pPr>
    </w:p>
    <w:p w:rsidR="005978A6" w:rsidRPr="004759C0" w:rsidRDefault="005978A6" w:rsidP="004759C0">
      <w:pPr>
        <w:ind w:firstLine="340"/>
      </w:pPr>
      <w:r>
        <w:t>Filigranové dosky  sú nav</w:t>
      </w:r>
      <w:r w:rsidR="00BF728B">
        <w:t>r</w:t>
      </w:r>
      <w:r>
        <w:t>hnuté ako   prefabrikované, pre zadanie do  výroby  je  potrebné  spracovať  výrobnú  a  mont</w:t>
      </w:r>
      <w:r w:rsidR="00BF728B">
        <w:t>á</w:t>
      </w:r>
      <w:r>
        <w:t>žnu  dokument</w:t>
      </w:r>
      <w:r w:rsidR="00BF728B">
        <w:t>á</w:t>
      </w:r>
      <w:r>
        <w:t xml:space="preserve">ciu.  </w:t>
      </w:r>
    </w:p>
    <w:p w:rsidR="005978A6" w:rsidRDefault="005978A6" w:rsidP="005978A6">
      <w:pPr>
        <w:pStyle w:val="Normlnywebov"/>
        <w:spacing w:before="0" w:beforeAutospacing="0" w:after="0" w:afterAutospacing="0" w:line="342" w:lineRule="atLeast"/>
        <w:jc w:val="both"/>
        <w:rPr>
          <w:rFonts w:asciiTheme="minorHAnsi" w:hAnsiTheme="minorHAnsi" w:cstheme="minorHAnsi"/>
          <w:color w:val="252525"/>
          <w:sz w:val="20"/>
          <w:szCs w:val="20"/>
        </w:rPr>
      </w:pPr>
      <w:r w:rsidRPr="005978A6">
        <w:rPr>
          <w:rFonts w:asciiTheme="minorHAnsi" w:hAnsiTheme="minorHAnsi" w:cstheme="minorHAnsi"/>
          <w:color w:val="252525"/>
          <w:sz w:val="20"/>
          <w:szCs w:val="20"/>
        </w:rPr>
        <w:t xml:space="preserve">Vlastnosti predpätých filigránových panelov spájajú dohromady výhody škrupinových a stropných panelov. Ich použitím je </w:t>
      </w:r>
      <w:r>
        <w:rPr>
          <w:rFonts w:asciiTheme="minorHAnsi" w:hAnsiTheme="minorHAnsi" w:cstheme="minorHAnsi"/>
          <w:color w:val="252525"/>
          <w:sz w:val="20"/>
          <w:szCs w:val="20"/>
        </w:rPr>
        <w:t>m</w:t>
      </w:r>
      <w:r w:rsidRPr="005978A6">
        <w:rPr>
          <w:rFonts w:asciiTheme="minorHAnsi" w:hAnsiTheme="minorHAnsi" w:cstheme="minorHAnsi"/>
          <w:color w:val="252525"/>
          <w:sz w:val="20"/>
          <w:szCs w:val="20"/>
        </w:rPr>
        <w:t xml:space="preserve">ožnosť podobne ako pri monolitických stropných konštrukciách zvýšiť únosnosť stropných nosníkov, viacbodového podopretia dosky, lokálnych zosilnení, ako aj vytvorení dodatočných prestupov. Zo statického hľadiska ide o jednostranne nosnú predpätú dosku. Celková stropná konštrukcia = škrupinových panel + nadbetonávka, ale smerodajná kombinácia zaťažení vo všeobecnosti vyplýva z uloženia čerstvej betónovej vrstvy. Hrúbka stropnej konštrukcie je </w:t>
      </w:r>
      <w:r>
        <w:rPr>
          <w:rFonts w:asciiTheme="minorHAnsi" w:hAnsiTheme="minorHAnsi" w:cstheme="minorHAnsi"/>
          <w:color w:val="252525"/>
          <w:sz w:val="20"/>
          <w:szCs w:val="20"/>
        </w:rPr>
        <w:t>20</w:t>
      </w:r>
      <w:r w:rsidR="00BF728B">
        <w:rPr>
          <w:rFonts w:asciiTheme="minorHAnsi" w:hAnsiTheme="minorHAnsi" w:cstheme="minorHAnsi"/>
          <w:color w:val="252525"/>
          <w:sz w:val="20"/>
          <w:szCs w:val="20"/>
        </w:rPr>
        <w:t xml:space="preserve"> cm (ak sa vybetónuje len časť</w:t>
      </w:r>
      <w:r w:rsidRPr="005978A6">
        <w:rPr>
          <w:rFonts w:asciiTheme="minorHAnsi" w:hAnsiTheme="minorHAnsi" w:cstheme="minorHAnsi"/>
          <w:color w:val="252525"/>
          <w:sz w:val="20"/>
          <w:szCs w:val="20"/>
        </w:rPr>
        <w:t xml:space="preserve"> medzi rebrami), alebo 20-21 cm, aby aj nad rebrami bola 4-5 cm hrubá vrstva betónu. Trieda betónu: C50/60. Pôdorysný tvar objektu je dobre sledovateľný. Môžu sa vyhotoviť prvky: s prestupmi, zrezané po dĺžke, s vybraním v rohu alebo po strane. Chúlostivejšie polia stropnej dosky treba nahradiť z celej časti monolitickými konštrukciami, a</w:t>
      </w:r>
      <w:r w:rsidR="00BF728B">
        <w:rPr>
          <w:rFonts w:asciiTheme="minorHAnsi" w:hAnsiTheme="minorHAnsi" w:cstheme="minorHAnsi"/>
          <w:color w:val="252525"/>
          <w:sz w:val="20"/>
          <w:szCs w:val="20"/>
        </w:rPr>
        <w:t>lebo jednotlivé prestupy vyrezať</w:t>
      </w:r>
      <w:r w:rsidRPr="005978A6">
        <w:rPr>
          <w:rFonts w:asciiTheme="minorHAnsi" w:hAnsiTheme="minorHAnsi" w:cstheme="minorHAnsi"/>
          <w:color w:val="252525"/>
          <w:sz w:val="20"/>
          <w:szCs w:val="20"/>
        </w:rPr>
        <w:t xml:space="preserve"> dodatočne. V pozdĺžnej osi, medzi rebrami je možnosť vedenia strojných a elektrických </w:t>
      </w:r>
      <w:r w:rsidRPr="005978A6">
        <w:rPr>
          <w:rFonts w:asciiTheme="minorHAnsi" w:hAnsiTheme="minorHAnsi" w:cstheme="minorHAnsi"/>
          <w:color w:val="252525"/>
          <w:sz w:val="20"/>
          <w:szCs w:val="20"/>
        </w:rPr>
        <w:lastRenderedPageBreak/>
        <w:t xml:space="preserve">vedení. Do 6,5 metra sa podopretie nevyžaduje. Nad 6,5 metra, v závislosti od zaťaženia a osovej vzdialenosti je nutné podopretie, ale väčšinou len v strede poľa. Odolnosť voči požiaru: 1 hodina. </w:t>
      </w:r>
    </w:p>
    <w:p w:rsidR="005978A6" w:rsidRPr="004759C0" w:rsidRDefault="00F74198" w:rsidP="004759C0">
      <w:pPr>
        <w:pStyle w:val="Nadpis1"/>
        <w:numPr>
          <w:ilvl w:val="0"/>
          <w:numId w:val="0"/>
        </w:numPr>
        <w:spacing w:before="0" w:after="0" w:line="499" w:lineRule="atLeast"/>
        <w:ind w:left="360"/>
        <w:rPr>
          <w:rFonts w:asciiTheme="minorHAnsi" w:hAnsiTheme="minorHAnsi" w:cstheme="minorHAnsi"/>
          <w:color w:val="000000"/>
          <w:sz w:val="22"/>
          <w:szCs w:val="22"/>
        </w:rPr>
      </w:pPr>
      <w:bookmarkStart w:id="12" w:name="_Toc17271544"/>
      <w:r>
        <w:rPr>
          <w:rFonts w:asciiTheme="minorHAnsi" w:hAnsiTheme="minorHAnsi" w:cstheme="minorHAnsi"/>
          <w:color w:val="000000"/>
          <w:sz w:val="22"/>
          <w:szCs w:val="22"/>
        </w:rPr>
        <w:t>M</w:t>
      </w:r>
      <w:r w:rsidR="005978A6" w:rsidRPr="004759C0">
        <w:rPr>
          <w:rFonts w:asciiTheme="minorHAnsi" w:hAnsiTheme="minorHAnsi" w:cstheme="minorHAnsi"/>
          <w:color w:val="000000"/>
          <w:sz w:val="22"/>
          <w:szCs w:val="22"/>
        </w:rPr>
        <w:t>ontáž filigránových stropných dosiek</w:t>
      </w:r>
      <w:bookmarkEnd w:id="12"/>
    </w:p>
    <w:p w:rsidR="005978A6" w:rsidRDefault="005978A6" w:rsidP="005978A6">
      <w:pPr>
        <w:rPr>
          <w:rFonts w:ascii="&amp;quot" w:hAnsi="&amp;quot"/>
          <w:color w:val="333333"/>
          <w:sz w:val="23"/>
          <w:szCs w:val="23"/>
        </w:rPr>
      </w:pPr>
      <w:r>
        <w:rPr>
          <w:rFonts w:ascii="&amp;quot" w:hAnsi="&amp;quot"/>
          <w:noProof/>
          <w:color w:val="333333"/>
          <w:sz w:val="23"/>
          <w:szCs w:val="23"/>
          <w:lang w:eastAsia="sk-SK"/>
        </w:rPr>
        <w:drawing>
          <wp:inline distT="0" distB="0" distL="0" distR="0">
            <wp:extent cx="4109952" cy="2317687"/>
            <wp:effectExtent l="19050" t="0" r="4848" b="0"/>
            <wp:docPr id="15" name="Obrázok 1" descr="image 65085 25 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65085 25 v1"/>
                    <pic:cNvPicPr>
                      <a:picLocks noChangeAspect="1" noChangeArrowheads="1"/>
                    </pic:cNvPicPr>
                  </pic:nvPicPr>
                  <pic:blipFill>
                    <a:blip r:embed="rId12" cstate="print"/>
                    <a:srcRect/>
                    <a:stretch>
                      <a:fillRect/>
                    </a:stretch>
                  </pic:blipFill>
                  <pic:spPr bwMode="auto">
                    <a:xfrm>
                      <a:off x="0" y="0"/>
                      <a:ext cx="4110355" cy="2317914"/>
                    </a:xfrm>
                    <a:prstGeom prst="rect">
                      <a:avLst/>
                    </a:prstGeom>
                    <a:noFill/>
                    <a:ln w="9525">
                      <a:noFill/>
                      <a:miter lim="800000"/>
                      <a:headEnd/>
                      <a:tailEnd/>
                    </a:ln>
                  </pic:spPr>
                </pic:pic>
              </a:graphicData>
            </a:graphic>
          </wp:inline>
        </w:drawing>
      </w:r>
    </w:p>
    <w:p w:rsidR="005978A6" w:rsidRPr="00C560E8" w:rsidRDefault="005978A6" w:rsidP="005978A6">
      <w:pPr>
        <w:pStyle w:val="Normlnywebov"/>
        <w:spacing w:before="0" w:beforeAutospacing="0" w:after="428" w:afterAutospacing="0" w:line="413" w:lineRule="atLeast"/>
        <w:outlineLvl w:val="4"/>
        <w:rPr>
          <w:rFonts w:asciiTheme="minorHAnsi" w:hAnsiTheme="minorHAnsi" w:cstheme="minorHAnsi"/>
          <w:sz w:val="20"/>
          <w:szCs w:val="20"/>
        </w:rPr>
      </w:pPr>
      <w:r w:rsidRPr="00C560E8">
        <w:rPr>
          <w:rFonts w:asciiTheme="minorHAnsi" w:hAnsiTheme="minorHAnsi" w:cstheme="minorHAnsi"/>
          <w:sz w:val="20"/>
          <w:szCs w:val="20"/>
        </w:rPr>
        <w:t>Filigránové stropné dosky ED vytvárajú poloprefabrikované stropné konštrukcie. Pozostávajú z veľkoplošných prefabrikovaných platní s hrúbkou 50 až 70 mm, ktoré sa na stavbe dobetónujú do požadovanej celkovej hrúbky stropnej konštrukcie. Priestorové nosníky zabezpečujú spolupôsobenie prefabrikátu a dobetonávky. Zároveň zabezpečujú stabilitu filigránu počas dopravy a montáže. Priestorové nosníky majú štandardne rozstupy 600 mm.</w:t>
      </w:r>
    </w:p>
    <w:p w:rsidR="005978A6" w:rsidRPr="004759C0" w:rsidRDefault="005978A6" w:rsidP="00BF728B">
      <w:pPr>
        <w:shd w:val="clear" w:color="auto" w:fill="FFFFFF"/>
        <w:rPr>
          <w:rFonts w:asciiTheme="minorHAnsi" w:hAnsiTheme="minorHAnsi" w:cstheme="minorHAnsi"/>
          <w:color w:val="333333"/>
        </w:rPr>
      </w:pPr>
      <w:r w:rsidRPr="004759C0">
        <w:rPr>
          <w:rStyle w:val="gallery-count"/>
          <w:rFonts w:asciiTheme="minorHAnsi" w:hAnsiTheme="minorHAnsi" w:cstheme="minorHAnsi"/>
          <w:b/>
          <w:bCs/>
          <w:color w:val="FFFFFF"/>
        </w:rPr>
        <w:t>10</w:t>
      </w:r>
    </w:p>
    <w:p w:rsidR="005978A6" w:rsidRPr="004759C0" w:rsidRDefault="005978A6" w:rsidP="00BF728B">
      <w:pPr>
        <w:shd w:val="clear" w:color="auto" w:fill="FFFFFF"/>
        <w:ind w:right="71"/>
        <w:jc w:val="left"/>
        <w:rPr>
          <w:rFonts w:asciiTheme="minorHAnsi" w:hAnsiTheme="minorHAnsi" w:cstheme="minorHAnsi"/>
          <w:color w:val="333333"/>
        </w:rPr>
      </w:pPr>
      <w:r w:rsidRPr="004759C0">
        <w:rPr>
          <w:rFonts w:asciiTheme="minorHAnsi" w:hAnsiTheme="minorHAnsi" w:cstheme="minorHAnsi"/>
          <w:noProof/>
          <w:color w:val="3D4D61"/>
          <w:lang w:eastAsia="sk-SK"/>
        </w:rPr>
        <w:drawing>
          <wp:inline distT="0" distB="0" distL="0" distR="0">
            <wp:extent cx="4173855" cy="2779395"/>
            <wp:effectExtent l="19050" t="0" r="0" b="0"/>
            <wp:docPr id="13" name="Obrázok 3" descr="https://www.asb.sk/wp-content/uploads/images/fotogaleria/fotogalerie/stavebnictvo/montaz_filigranovych_stropnych_dosiek_foto/06Oberndorfer-438x292.jpg">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www.asb.sk/wp-content/uploads/images/fotogaleria/fotogalerie/stavebnictvo/montaz_filigranovych_stropnych_dosiek_foto/06Oberndorfer-438x292.jpg">
                      <a:hlinkClick r:id="rId13"/>
                    </pic:cNvPr>
                    <pic:cNvPicPr>
                      <a:picLocks noChangeAspect="1" noChangeArrowheads="1"/>
                    </pic:cNvPicPr>
                  </pic:nvPicPr>
                  <pic:blipFill>
                    <a:blip r:embed="rId14" cstate="print"/>
                    <a:srcRect/>
                    <a:stretch>
                      <a:fillRect/>
                    </a:stretch>
                  </pic:blipFill>
                  <pic:spPr bwMode="auto">
                    <a:xfrm>
                      <a:off x="0" y="0"/>
                      <a:ext cx="4173855" cy="2779395"/>
                    </a:xfrm>
                    <a:prstGeom prst="rect">
                      <a:avLst/>
                    </a:prstGeom>
                    <a:noFill/>
                    <a:ln w="9525">
                      <a:noFill/>
                      <a:miter lim="800000"/>
                      <a:headEnd/>
                      <a:tailEnd/>
                    </a:ln>
                  </pic:spPr>
                </pic:pic>
              </a:graphicData>
            </a:graphic>
          </wp:inline>
        </w:drawing>
      </w:r>
    </w:p>
    <w:p w:rsidR="005978A6" w:rsidRPr="004759C0" w:rsidRDefault="005978A6" w:rsidP="00BF728B">
      <w:pPr>
        <w:shd w:val="clear" w:color="auto" w:fill="FFFFFF"/>
        <w:ind w:right="71"/>
        <w:jc w:val="left"/>
        <w:rPr>
          <w:rFonts w:asciiTheme="minorHAnsi" w:hAnsiTheme="minorHAnsi" w:cstheme="minorHAnsi"/>
          <w:color w:val="333333"/>
        </w:rPr>
      </w:pPr>
    </w:p>
    <w:p w:rsidR="005978A6" w:rsidRPr="004759C0" w:rsidRDefault="005978A6" w:rsidP="00BF728B">
      <w:pPr>
        <w:shd w:val="clear" w:color="auto" w:fill="FFFFFF"/>
        <w:ind w:right="71"/>
        <w:jc w:val="left"/>
        <w:rPr>
          <w:rFonts w:asciiTheme="minorHAnsi" w:hAnsiTheme="minorHAnsi" w:cstheme="minorHAnsi"/>
          <w:color w:val="333333"/>
        </w:rPr>
      </w:pPr>
      <w:r w:rsidRPr="004759C0">
        <w:rPr>
          <w:rFonts w:asciiTheme="minorHAnsi" w:hAnsiTheme="minorHAnsi" w:cstheme="minorHAnsi"/>
          <w:noProof/>
          <w:color w:val="3D4D61"/>
          <w:lang w:eastAsia="sk-SK"/>
        </w:rPr>
        <w:lastRenderedPageBreak/>
        <w:drawing>
          <wp:inline distT="0" distB="0" distL="0" distR="0">
            <wp:extent cx="4173855" cy="2779395"/>
            <wp:effectExtent l="19050" t="0" r="0" b="0"/>
            <wp:docPr id="11" name="Obrázok 5" descr="https://www.asb.sk/wp-content/uploads/images/fotogaleria/fotogalerie/stavebnictvo/montaz_filigranovych_stropnych_dosiek_foto/08Oberndorfer-438x292.jpg">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www.asb.sk/wp-content/uploads/images/fotogaleria/fotogalerie/stavebnictvo/montaz_filigranovych_stropnych_dosiek_foto/08Oberndorfer-438x292.jpg">
                      <a:hlinkClick r:id="rId15"/>
                    </pic:cNvPr>
                    <pic:cNvPicPr>
                      <a:picLocks noChangeAspect="1" noChangeArrowheads="1"/>
                    </pic:cNvPicPr>
                  </pic:nvPicPr>
                  <pic:blipFill>
                    <a:blip r:embed="rId16" cstate="print"/>
                    <a:srcRect/>
                    <a:stretch>
                      <a:fillRect/>
                    </a:stretch>
                  </pic:blipFill>
                  <pic:spPr bwMode="auto">
                    <a:xfrm>
                      <a:off x="0" y="0"/>
                      <a:ext cx="4173855" cy="2779395"/>
                    </a:xfrm>
                    <a:prstGeom prst="rect">
                      <a:avLst/>
                    </a:prstGeom>
                    <a:noFill/>
                    <a:ln w="9525">
                      <a:noFill/>
                      <a:miter lim="800000"/>
                      <a:headEnd/>
                      <a:tailEnd/>
                    </a:ln>
                  </pic:spPr>
                </pic:pic>
              </a:graphicData>
            </a:graphic>
          </wp:inline>
        </w:drawing>
      </w:r>
    </w:p>
    <w:p w:rsidR="005978A6" w:rsidRPr="004759C0" w:rsidRDefault="005978A6" w:rsidP="00BF728B">
      <w:pPr>
        <w:shd w:val="clear" w:color="auto" w:fill="FFFFFF"/>
        <w:ind w:right="71"/>
        <w:jc w:val="left"/>
        <w:rPr>
          <w:rFonts w:asciiTheme="minorHAnsi" w:hAnsiTheme="minorHAnsi" w:cstheme="minorHAnsi"/>
          <w:color w:val="333333"/>
        </w:rPr>
      </w:pPr>
    </w:p>
    <w:p w:rsidR="005978A6" w:rsidRPr="004759C0" w:rsidRDefault="005978A6" w:rsidP="00BF728B">
      <w:pPr>
        <w:shd w:val="clear" w:color="auto" w:fill="FFFFFF"/>
        <w:ind w:right="71"/>
        <w:jc w:val="left"/>
        <w:rPr>
          <w:rFonts w:asciiTheme="minorHAnsi" w:hAnsiTheme="minorHAnsi" w:cstheme="minorHAnsi"/>
          <w:color w:val="333333"/>
        </w:rPr>
      </w:pPr>
    </w:p>
    <w:p w:rsidR="005978A6" w:rsidRPr="004759C0" w:rsidRDefault="005978A6" w:rsidP="00BF728B">
      <w:pPr>
        <w:shd w:val="clear" w:color="auto" w:fill="FFFFFF"/>
        <w:ind w:right="71"/>
        <w:jc w:val="left"/>
        <w:rPr>
          <w:rFonts w:asciiTheme="minorHAnsi" w:hAnsiTheme="minorHAnsi" w:cstheme="minorHAnsi"/>
          <w:color w:val="333333"/>
        </w:rPr>
      </w:pPr>
    </w:p>
    <w:p w:rsidR="005978A6" w:rsidRPr="004759C0" w:rsidRDefault="005978A6" w:rsidP="005978A6">
      <w:pPr>
        <w:pStyle w:val="Normlnywebov"/>
        <w:spacing w:before="0" w:beforeAutospacing="0" w:after="342" w:afterAutospacing="0"/>
        <w:rPr>
          <w:rFonts w:asciiTheme="minorHAnsi" w:hAnsiTheme="minorHAnsi" w:cstheme="minorHAnsi"/>
          <w:color w:val="333333"/>
          <w:sz w:val="20"/>
          <w:szCs w:val="20"/>
        </w:rPr>
      </w:pPr>
      <w:r w:rsidRPr="004759C0">
        <w:rPr>
          <w:rFonts w:asciiTheme="minorHAnsi" w:hAnsiTheme="minorHAnsi" w:cstheme="minorHAnsi"/>
          <w:color w:val="333333"/>
          <w:sz w:val="20"/>
          <w:szCs w:val="20"/>
        </w:rPr>
        <w:t>Hlavná nosná výstuž trčí z filigránu podľa požiadaviek na statiku. Filigránové dosky môžu staticky fungovať ako prostý nosník. Potrebné množstvo výstuže sa podľa statického výpočtu zabuduje už vo výrobe. Spolupôsobenie jednotlivých elementov do tuhého celku zabezpečuje vystuženie dobetonávky. Staticky potrebnú priečnu výstuž možno zabudovať do filigránu alebo uložiť na prefabrikát. Pri pôsobení ako prostý nosník sa ukladá v mieste styku elementov stykovacia výstuž. Systém spojitého nosníka sa vytvorí zodpovedajúcou hornou výstužou. Taktiež je možné vytvoriť filigránový strop nosný v oboch smeroch. Výstuž v hlavnom smere sa zabudováva priamo vo výrobe, druhý smer sa dokladá na stavenisku v dobetonávke. Pred montážou sa musí podľa výkresu kladenia zrealizovať dostatočne nosné a stabilné podstojkovanie. Pozdĺžne nosníky konštrukcie podstojkovania sa musia ukladať vždy priečne k priestorovým nosníkom filigránov (aj v prípade balkónových dosiek). Dodatočne podstojkovať a zabezpečiť treba aj veľké vybratia a výstupky. Vzdialenosť medzi podperami závisí od počtu a druhu priestorových nosníkov, hrúbky a triedy betónu dosky, ako aj od celkovej hrúbky stropu. Odporúčaná vzdialenosť medzi podperami je vo všeobecnosti 1,5 m. Pred zavesením stropnej dosky na žeriavové háky treba vždy porovnať číslo filigránu so skladobným výkresom. Háky závesov sa upevňujú v uzloch priestorových nosníkov. Závesné body by mali byť vzdialené od konca panelu približne 1/5 jeho celkovej dĺžky. Nesmú sa pripevňovať na výstupné časti panelov. V prípade panelov dlhších ako 5 m sa musia použiť vyrovnávacie reťaze.</w:t>
      </w:r>
    </w:p>
    <w:p w:rsidR="005978A6" w:rsidRDefault="005978A6" w:rsidP="005978A6">
      <w:pPr>
        <w:pStyle w:val="Normlnywebov"/>
        <w:spacing w:before="0" w:beforeAutospacing="0" w:after="342" w:afterAutospacing="0"/>
        <w:rPr>
          <w:rFonts w:asciiTheme="minorHAnsi" w:hAnsiTheme="minorHAnsi" w:cstheme="minorHAnsi"/>
          <w:color w:val="333333"/>
          <w:sz w:val="20"/>
          <w:szCs w:val="20"/>
        </w:rPr>
      </w:pPr>
      <w:r w:rsidRPr="004759C0">
        <w:rPr>
          <w:rFonts w:asciiTheme="minorHAnsi" w:hAnsiTheme="minorHAnsi" w:cstheme="minorHAnsi"/>
          <w:color w:val="333333"/>
          <w:sz w:val="20"/>
          <w:szCs w:val="20"/>
        </w:rPr>
        <w:t>Uhol medzi závesným zariadením a stropným panelom nesmie byť menší ako 60°. Pri zdvíhaní treba dbať na rovnaký ťah závesných zariadení. Počas montáže je dôležité kontrolovať číslo prvku, polohu vybratí, prídavnú výstuž a podobne. Spoje medzi filigránovými doskami nesmú na spodnej strane po celej dĺžke škáry vykazovať žiadne výškové rozdiely. Otvory v stropných paneloch sa zhotovujú vo výrobe a na stavbe sa zabezpečuje len ich odebnenie po hornú hranu hotového stropu. Ak sa elektrické krabice nezabudovali už vo výrobe, môžu sa potrebné otvory navŕtať zo spodnej strany po montáži filigránových dosiek  na stavbe. Pri vŕtaní zhora sa môže filigrán na spodnej strane odlúpnuť. Pred vložením prídavnej výstuže, respektíve hornej výstuže, je potrebné povrch filigránov očistiť (prach a iné nečistoty). Na stropné panely sa najskôr v mieste styku položí stykovacia výstuž. Následne sa uloží horná výstuž. Priestorové nosníky majú takú výšku, aby sa zabezpečilo potrebné krytie hornej výstuže. Pred betonážou sa treba postarať, aby bol povrch bez nečistôt. Podstojkovanie dosiek a kompletná výstuž, ako aj otvory a zabudované prvky musia byť osadené v súlade s výkresom kladenia a výkresom výstuže, výškovo a polohovo vyrovnané. Betón musí mať požadovanú kvalitu a musí sa zabudovať a zhutniť v jednom pracovnom cykle. Pri vysokých teplotách je potrebné dosky navlhčiť vodou. Výstuž nesmie byť zošliapaná alebo posunutá. Betón je potrebné nanášať rovnomerne bez nahromaďovania.</w:t>
      </w:r>
    </w:p>
    <w:p w:rsidR="007A0797" w:rsidRDefault="007A0797" w:rsidP="005978A6">
      <w:pPr>
        <w:pStyle w:val="Normlnywebov"/>
        <w:spacing w:before="0" w:beforeAutospacing="0" w:after="342" w:afterAutospacing="0"/>
        <w:rPr>
          <w:rFonts w:asciiTheme="minorHAnsi" w:hAnsiTheme="minorHAnsi" w:cstheme="minorHAnsi"/>
          <w:color w:val="333333"/>
          <w:sz w:val="20"/>
          <w:szCs w:val="20"/>
        </w:rPr>
      </w:pPr>
      <w:r>
        <w:rPr>
          <w:rFonts w:asciiTheme="minorHAnsi" w:hAnsiTheme="minorHAnsi" w:cstheme="minorHAnsi"/>
          <w:noProof/>
          <w:color w:val="333333"/>
          <w:sz w:val="20"/>
          <w:szCs w:val="20"/>
        </w:rPr>
        <w:lastRenderedPageBreak/>
        <w:drawing>
          <wp:inline distT="0" distB="0" distL="0" distR="0">
            <wp:extent cx="5760720" cy="7096125"/>
            <wp:effectExtent l="19050" t="0" r="0" b="0"/>
            <wp:docPr id="18" name="Obrázok 17" descr="filigra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ligran.PNG"/>
                    <pic:cNvPicPr/>
                  </pic:nvPicPr>
                  <pic:blipFill>
                    <a:blip r:embed="rId17" cstate="print"/>
                    <a:stretch>
                      <a:fillRect/>
                    </a:stretch>
                  </pic:blipFill>
                  <pic:spPr>
                    <a:xfrm>
                      <a:off x="0" y="0"/>
                      <a:ext cx="5760720" cy="7096125"/>
                    </a:xfrm>
                    <a:prstGeom prst="rect">
                      <a:avLst/>
                    </a:prstGeom>
                  </pic:spPr>
                </pic:pic>
              </a:graphicData>
            </a:graphic>
          </wp:inline>
        </w:drawing>
      </w:r>
    </w:p>
    <w:p w:rsidR="007D4BBD" w:rsidRDefault="007D4BBD" w:rsidP="005978A6">
      <w:pPr>
        <w:pStyle w:val="Normlnywebov"/>
        <w:spacing w:before="0" w:beforeAutospacing="0" w:after="342" w:afterAutospacing="0"/>
        <w:rPr>
          <w:rFonts w:asciiTheme="minorHAnsi" w:hAnsiTheme="minorHAnsi" w:cstheme="minorHAnsi"/>
          <w:b/>
          <w:color w:val="333333"/>
          <w:sz w:val="20"/>
          <w:szCs w:val="20"/>
        </w:rPr>
      </w:pPr>
    </w:p>
    <w:p w:rsidR="007A0797" w:rsidRPr="007D4BBD" w:rsidRDefault="00BF728B" w:rsidP="007D4BBD">
      <w:pPr>
        <w:pStyle w:val="Normlnywebov"/>
        <w:spacing w:before="0" w:beforeAutospacing="0" w:after="342" w:afterAutospacing="0"/>
        <w:rPr>
          <w:rFonts w:asciiTheme="minorHAnsi" w:hAnsiTheme="minorHAnsi" w:cstheme="minorHAnsi"/>
          <w:b/>
          <w:color w:val="333333"/>
          <w:sz w:val="20"/>
          <w:szCs w:val="20"/>
        </w:rPr>
      </w:pPr>
      <w:r>
        <w:rPr>
          <w:rFonts w:asciiTheme="minorHAnsi" w:hAnsiTheme="minorHAnsi" w:cstheme="minorHAnsi"/>
          <w:b/>
          <w:color w:val="333333"/>
          <w:sz w:val="20"/>
          <w:szCs w:val="20"/>
        </w:rPr>
        <w:t>Montá</w:t>
      </w:r>
      <w:r w:rsidR="007A0797" w:rsidRPr="007D4BBD">
        <w:rPr>
          <w:rFonts w:asciiTheme="minorHAnsi" w:hAnsiTheme="minorHAnsi" w:cstheme="minorHAnsi"/>
          <w:b/>
          <w:color w:val="333333"/>
          <w:sz w:val="20"/>
          <w:szCs w:val="20"/>
        </w:rPr>
        <w:t xml:space="preserve">ž  </w:t>
      </w:r>
      <w:r w:rsidR="007D4BBD">
        <w:rPr>
          <w:rFonts w:asciiTheme="minorHAnsi" w:hAnsiTheme="minorHAnsi" w:cstheme="minorHAnsi"/>
          <w:b/>
          <w:color w:val="333333"/>
          <w:sz w:val="20"/>
          <w:szCs w:val="20"/>
        </w:rPr>
        <w:br/>
      </w:r>
      <w:r w:rsidR="007A0797" w:rsidRPr="007A0797">
        <w:rPr>
          <w:rFonts w:asciiTheme="minorHAnsi" w:hAnsiTheme="minorHAnsi" w:cstheme="minorHAnsi"/>
          <w:color w:val="333333"/>
          <w:sz w:val="20"/>
          <w:szCs w:val="20"/>
        </w:rPr>
        <w:t>Náradie a pomôcky pre montáž Pre montáž filigránových stropných panelov sú potrebné nasledujúce pomôcky:</w:t>
      </w:r>
    </w:p>
    <w:p w:rsidR="007A0797" w:rsidRPr="007A0797" w:rsidRDefault="007A0797" w:rsidP="007A0797">
      <w:pPr>
        <w:pStyle w:val="Normlnywebov"/>
        <w:spacing w:after="342"/>
        <w:rPr>
          <w:rFonts w:asciiTheme="minorHAnsi" w:hAnsiTheme="minorHAnsi" w:cstheme="minorHAnsi"/>
          <w:color w:val="333333"/>
          <w:sz w:val="20"/>
          <w:szCs w:val="20"/>
        </w:rPr>
      </w:pPr>
      <w:r w:rsidRPr="007A0797">
        <w:rPr>
          <w:rFonts w:asciiTheme="minorHAnsi" w:hAnsiTheme="minorHAnsi" w:cstheme="minorHAnsi"/>
          <w:color w:val="333333"/>
          <w:sz w:val="20"/>
          <w:szCs w:val="20"/>
        </w:rPr>
        <w:lastRenderedPageBreak/>
        <w:t>Kladivo, dostatočne dlhý štvorpramenný záves s hákmi potrebnej únosnosti vybavenými poistkou, v prípade potreby vahadlo, podperná konštrukcia, meracie pásmo, p</w:t>
      </w:r>
      <w:r w:rsidR="00855B87">
        <w:rPr>
          <w:rFonts w:asciiTheme="minorHAnsi" w:hAnsiTheme="minorHAnsi" w:cstheme="minorHAnsi"/>
          <w:color w:val="333333"/>
          <w:sz w:val="20"/>
          <w:szCs w:val="20"/>
        </w:rPr>
        <w:t>áčidlo</w:t>
      </w:r>
      <w:r w:rsidRPr="007A0797">
        <w:rPr>
          <w:rFonts w:asciiTheme="minorHAnsi" w:hAnsiTheme="minorHAnsi" w:cstheme="minorHAnsi"/>
          <w:color w:val="333333"/>
          <w:sz w:val="20"/>
          <w:szCs w:val="20"/>
        </w:rPr>
        <w:t>.</w:t>
      </w:r>
    </w:p>
    <w:p w:rsidR="007A0797" w:rsidRPr="007A0797" w:rsidRDefault="007A0797" w:rsidP="007A0797">
      <w:pPr>
        <w:pStyle w:val="Normlnywebov"/>
        <w:spacing w:after="342"/>
        <w:rPr>
          <w:rFonts w:asciiTheme="minorHAnsi" w:hAnsiTheme="minorHAnsi" w:cstheme="minorHAnsi"/>
          <w:color w:val="333333"/>
          <w:sz w:val="20"/>
          <w:szCs w:val="20"/>
        </w:rPr>
      </w:pPr>
      <w:r w:rsidRPr="007A0797">
        <w:rPr>
          <w:rFonts w:asciiTheme="minorHAnsi" w:hAnsiTheme="minorHAnsi" w:cstheme="minorHAnsi"/>
          <w:color w:val="333333"/>
          <w:sz w:val="20"/>
          <w:szCs w:val="20"/>
        </w:rPr>
        <w:t>Styky panelov Po osadení panelov vzniká medzi susednými panelmi medzera 0-5 mm. V prípade medzery 5 -10 mm je potrebné ju vyplniť tesniacim materiálom. Pokiaľ je medzera väčšia ako 10 mm, je potrebné ju zo spodku zadebniť a vyplniť betónovou zmesou.</w:t>
      </w:r>
    </w:p>
    <w:p w:rsidR="007A0797" w:rsidRPr="007A0797" w:rsidRDefault="007A0797" w:rsidP="007A0797">
      <w:pPr>
        <w:pStyle w:val="Normlnywebov"/>
        <w:spacing w:after="342"/>
        <w:rPr>
          <w:rFonts w:asciiTheme="minorHAnsi" w:hAnsiTheme="minorHAnsi" w:cstheme="minorHAnsi"/>
          <w:color w:val="333333"/>
          <w:sz w:val="20"/>
          <w:szCs w:val="20"/>
        </w:rPr>
      </w:pPr>
      <w:r w:rsidRPr="007A0797">
        <w:rPr>
          <w:rFonts w:asciiTheme="minorHAnsi" w:hAnsiTheme="minorHAnsi" w:cstheme="minorHAnsi"/>
          <w:color w:val="333333"/>
          <w:sz w:val="20"/>
          <w:szCs w:val="20"/>
        </w:rPr>
        <w:t>Spolupôsobenie susedných panelov zabezpečuje nadbetonávka a prepojovacia výstuž do nej zaliata, ktorá je osadená kolmo na medzeru susedných panelov. Ako prepojovaciu výstuž je možné použiť zváranú oceľovú sieťovinu šírky 550 mm (napr. prúty priemeru 8 mm, rozmery oka 150/150 mm).</w:t>
      </w:r>
    </w:p>
    <w:p w:rsidR="007A0797" w:rsidRPr="007A0797" w:rsidRDefault="007A0797" w:rsidP="007A0797">
      <w:pPr>
        <w:pStyle w:val="Normlnywebov"/>
        <w:spacing w:after="342"/>
        <w:rPr>
          <w:rFonts w:asciiTheme="minorHAnsi" w:hAnsiTheme="minorHAnsi" w:cstheme="minorHAnsi"/>
          <w:color w:val="333333"/>
          <w:sz w:val="20"/>
          <w:szCs w:val="20"/>
        </w:rPr>
      </w:pPr>
      <w:r w:rsidRPr="007A0797">
        <w:rPr>
          <w:rFonts w:asciiTheme="minorHAnsi" w:hAnsiTheme="minorHAnsi" w:cstheme="minorHAnsi"/>
          <w:color w:val="333333"/>
          <w:sz w:val="20"/>
          <w:szCs w:val="20"/>
        </w:rPr>
        <w:t>Armovanie a dobetonávka Po osadení prepojovacej výstuže na styky panelov sa osádza horná a doplnková výstuž stropnej konštrukcie. Pred umiestnením výstuže je potrebné očistiť povrch panelov. Polohu hornej výstuže zabezpečuje priestorový oceľový nosník osadený v panely. Je ale potrebné dodržať predpísané krytie hornej výstuže.</w:t>
      </w:r>
    </w:p>
    <w:p w:rsidR="007A0797" w:rsidRDefault="007A0797" w:rsidP="007A0797">
      <w:pPr>
        <w:pStyle w:val="Normlnywebov"/>
        <w:spacing w:before="0" w:beforeAutospacing="0" w:after="342" w:afterAutospacing="0"/>
        <w:rPr>
          <w:rFonts w:asciiTheme="minorHAnsi" w:hAnsiTheme="minorHAnsi" w:cstheme="minorHAnsi"/>
          <w:color w:val="333333"/>
          <w:sz w:val="20"/>
          <w:szCs w:val="20"/>
        </w:rPr>
      </w:pPr>
      <w:r w:rsidRPr="007A0797">
        <w:rPr>
          <w:rFonts w:asciiTheme="minorHAnsi" w:hAnsiTheme="minorHAnsi" w:cstheme="minorHAnsi"/>
          <w:color w:val="333333"/>
          <w:sz w:val="20"/>
          <w:szCs w:val="20"/>
        </w:rPr>
        <w:t>Veniec Výstuž venca musí navrhnúť statik stavby. Postup vystužovania začína osadením strmienkov, do ktorých sa uchytí pozdĺžna výstuž vencov. Na veniec sa osadí horná nosná a rozdeľovacia výstuž stropu a uchytí sa k priestorovej výstuži.</w:t>
      </w:r>
    </w:p>
    <w:p w:rsidR="007A0797" w:rsidRPr="007D4BBD" w:rsidRDefault="007A0797" w:rsidP="007A0797">
      <w:pPr>
        <w:pStyle w:val="Normlnywebov"/>
        <w:spacing w:after="342"/>
        <w:rPr>
          <w:rFonts w:asciiTheme="minorHAnsi" w:hAnsiTheme="minorHAnsi" w:cstheme="minorHAnsi"/>
          <w:b/>
          <w:color w:val="333333"/>
          <w:sz w:val="20"/>
          <w:szCs w:val="20"/>
        </w:rPr>
      </w:pPr>
      <w:r w:rsidRPr="007D4BBD">
        <w:rPr>
          <w:rFonts w:asciiTheme="minorHAnsi" w:hAnsiTheme="minorHAnsi" w:cstheme="minorHAnsi"/>
          <w:b/>
          <w:color w:val="333333"/>
          <w:sz w:val="20"/>
          <w:szCs w:val="20"/>
        </w:rPr>
        <w:t>Styky panelov</w:t>
      </w:r>
      <w:r w:rsidR="007D4BBD">
        <w:rPr>
          <w:rFonts w:asciiTheme="minorHAnsi" w:hAnsiTheme="minorHAnsi" w:cstheme="minorHAnsi"/>
          <w:b/>
          <w:color w:val="333333"/>
          <w:sz w:val="20"/>
          <w:szCs w:val="20"/>
        </w:rPr>
        <w:br/>
      </w:r>
      <w:r w:rsidRPr="007A0797">
        <w:rPr>
          <w:rFonts w:asciiTheme="minorHAnsi" w:hAnsiTheme="minorHAnsi" w:cstheme="minorHAnsi"/>
          <w:color w:val="333333"/>
          <w:sz w:val="20"/>
          <w:szCs w:val="20"/>
        </w:rPr>
        <w:t xml:space="preserve"> Po osadení panelov vzniká medzi susednými panelmi medzera 0-5 mm. V prípade medzery 5 -10 mm je potrebné ju vyplniť tesniacim materiálom. Pokiaľ je medzera väčšia ako 10 mm, je potrebné ju zo spodku zadebniť a vyplniť betónovou zmesou.</w:t>
      </w:r>
    </w:p>
    <w:p w:rsidR="007A0797" w:rsidRPr="007A0797" w:rsidRDefault="007A0797" w:rsidP="007A0797">
      <w:pPr>
        <w:pStyle w:val="Normlnywebov"/>
        <w:spacing w:before="0" w:beforeAutospacing="0" w:after="342" w:afterAutospacing="0"/>
        <w:rPr>
          <w:rFonts w:asciiTheme="minorHAnsi" w:hAnsiTheme="minorHAnsi" w:cstheme="minorHAnsi"/>
          <w:color w:val="333333"/>
          <w:sz w:val="20"/>
          <w:szCs w:val="20"/>
        </w:rPr>
      </w:pPr>
      <w:r w:rsidRPr="007A0797">
        <w:rPr>
          <w:rFonts w:asciiTheme="minorHAnsi" w:hAnsiTheme="minorHAnsi" w:cstheme="minorHAnsi"/>
          <w:color w:val="333333"/>
          <w:sz w:val="20"/>
          <w:szCs w:val="20"/>
        </w:rPr>
        <w:t xml:space="preserve">Spolupôsobenie susedných panelov zabezpečuje nadbetonávka a prepojovacia výstuž do nej zaliata, ktorá je osadená kolmo na medzeru susedných panelov. Ako prepojovaciu výstuž je možné použiť zváranú oceľovú </w:t>
      </w:r>
    </w:p>
    <w:p w:rsidR="007A0797" w:rsidRPr="007A0797" w:rsidRDefault="007A0797" w:rsidP="007A0797">
      <w:pPr>
        <w:pStyle w:val="Normlnywebov"/>
        <w:spacing w:after="342"/>
        <w:rPr>
          <w:rFonts w:asciiTheme="minorHAnsi" w:hAnsiTheme="minorHAnsi" w:cstheme="minorHAnsi"/>
          <w:color w:val="333333"/>
          <w:sz w:val="20"/>
          <w:szCs w:val="20"/>
        </w:rPr>
      </w:pPr>
      <w:r w:rsidRPr="007A0797">
        <w:rPr>
          <w:rFonts w:asciiTheme="minorHAnsi" w:hAnsiTheme="minorHAnsi" w:cstheme="minorHAnsi"/>
          <w:color w:val="333333"/>
          <w:sz w:val="20"/>
          <w:szCs w:val="20"/>
        </w:rPr>
        <w:t>Skryté preklady zabudované v strope sa realizujú spolu so stropom. Priestor pre preklad je potrebné zospodu zadebniť a následne vystužiť. Spodná strana takto vytvoreného prekladu je zarovno so spodnou hranou stropu. Debnenie je potrebné uložiť na samostatnú podpernú konštrukciu. Stropné panely sú votknuté do prekladu. Výstuž prekladu sa uloží podľa výkresu výstuže.</w:t>
      </w:r>
    </w:p>
    <w:p w:rsidR="007A0797" w:rsidRPr="007A0797" w:rsidRDefault="007A0797" w:rsidP="007A0797">
      <w:pPr>
        <w:pStyle w:val="Normlnywebov"/>
        <w:spacing w:after="342"/>
        <w:rPr>
          <w:rFonts w:asciiTheme="minorHAnsi" w:hAnsiTheme="minorHAnsi" w:cstheme="minorHAnsi"/>
          <w:color w:val="333333"/>
          <w:sz w:val="20"/>
          <w:szCs w:val="20"/>
        </w:rPr>
      </w:pPr>
      <w:r w:rsidRPr="007A0797">
        <w:rPr>
          <w:rFonts w:asciiTheme="minorHAnsi" w:hAnsiTheme="minorHAnsi" w:cstheme="minorHAnsi"/>
          <w:color w:val="333333"/>
          <w:sz w:val="20"/>
          <w:szCs w:val="20"/>
        </w:rPr>
        <w:t xml:space="preserve">Otvory v paneloch Vopred určené otvory v strope je možné vynechať už pri výrobe stropných filigránových panelov. Pred realizáciou dobetonávky je potrebné zhotoviť dostatočne pevné debnenie otvoru, ktorého horná hrana musí byť aspoň v takej výške ako je horná plocha stropnej dosky. Debnenie musí byť pevne uchytené, aby sa zabránilo jeho posunutiu. Okolo otvorov je potrebné osadiť dodatočnú výstuž, podľa výkresu výstuže. Debnenie je možné odstrániť až po vytvrdnutí betónu. </w:t>
      </w:r>
    </w:p>
    <w:p w:rsidR="007A0797" w:rsidRPr="007A0797" w:rsidRDefault="007A0797" w:rsidP="007A0797">
      <w:pPr>
        <w:pStyle w:val="Normlnywebov"/>
        <w:spacing w:after="342"/>
        <w:rPr>
          <w:rFonts w:asciiTheme="minorHAnsi" w:hAnsiTheme="minorHAnsi" w:cstheme="minorHAnsi"/>
          <w:color w:val="333333"/>
          <w:sz w:val="20"/>
          <w:szCs w:val="20"/>
        </w:rPr>
      </w:pPr>
      <w:r w:rsidRPr="007A0797">
        <w:rPr>
          <w:rFonts w:asciiTheme="minorHAnsi" w:hAnsiTheme="minorHAnsi" w:cstheme="minorHAnsi"/>
          <w:color w:val="333333"/>
          <w:sz w:val="20"/>
          <w:szCs w:val="20"/>
        </w:rPr>
        <w:t>Do stropných panelov je možné urobiť otvory aj dodatočne. Môžu byť s priemerom najviac 200 mm. Takto vytvorené otvory môžu byť vo vzdialenosti min. 700 mm. Otvory je možné vytvoriť iba na to určenými nástrojmi (napr. vrták do betónu).</w:t>
      </w:r>
    </w:p>
    <w:p w:rsidR="007A0797" w:rsidRPr="007A0797" w:rsidRDefault="007A0797" w:rsidP="007A0797">
      <w:pPr>
        <w:pStyle w:val="Normlnywebov"/>
        <w:spacing w:after="342"/>
        <w:rPr>
          <w:rFonts w:asciiTheme="minorHAnsi" w:hAnsiTheme="minorHAnsi" w:cstheme="minorHAnsi"/>
          <w:color w:val="333333"/>
          <w:sz w:val="20"/>
          <w:szCs w:val="20"/>
        </w:rPr>
      </w:pPr>
      <w:r w:rsidRPr="007A0797">
        <w:rPr>
          <w:rFonts w:asciiTheme="minorHAnsi" w:hAnsiTheme="minorHAnsi" w:cstheme="minorHAnsi"/>
          <w:color w:val="333333"/>
          <w:sz w:val="20"/>
          <w:szCs w:val="20"/>
        </w:rPr>
        <w:t>Pokiaľ sa počas výroby panelov do nich neosadili elektroinštalačné krabice, je možné dodatočne vyvŕtať otvory pre osadenie inštalácii. Vŕtať sa musí zo spodku panela. V prípade vŕtania zhora sa môžu zo spodnej stany panelov odlomiť aj veľké kusy betónu a v mieste vrtu sa povrch značne poškodí.</w:t>
      </w:r>
    </w:p>
    <w:p w:rsidR="00F74198" w:rsidRDefault="00F74198" w:rsidP="005978A6">
      <w:pPr>
        <w:pStyle w:val="Normlnywebov"/>
        <w:spacing w:before="0" w:beforeAutospacing="0" w:after="342" w:afterAutospacing="0"/>
        <w:rPr>
          <w:rFonts w:asciiTheme="minorHAnsi" w:hAnsiTheme="minorHAnsi" w:cstheme="minorHAnsi"/>
          <w:color w:val="333333"/>
          <w:sz w:val="20"/>
          <w:szCs w:val="20"/>
        </w:rPr>
      </w:pPr>
      <w:r>
        <w:rPr>
          <w:rFonts w:asciiTheme="minorHAnsi" w:hAnsiTheme="minorHAnsi" w:cstheme="minorHAnsi"/>
          <w:color w:val="333333"/>
          <w:sz w:val="20"/>
          <w:szCs w:val="20"/>
        </w:rPr>
        <w:t>Nadbeton</w:t>
      </w:r>
      <w:r w:rsidR="00A62837">
        <w:rPr>
          <w:rFonts w:asciiTheme="minorHAnsi" w:hAnsiTheme="minorHAnsi" w:cstheme="minorHAnsi"/>
          <w:color w:val="333333"/>
          <w:sz w:val="20"/>
          <w:szCs w:val="20"/>
        </w:rPr>
        <w:t>á</w:t>
      </w:r>
      <w:r>
        <w:rPr>
          <w:rFonts w:asciiTheme="minorHAnsi" w:hAnsiTheme="minorHAnsi" w:cstheme="minorHAnsi"/>
          <w:color w:val="333333"/>
          <w:sz w:val="20"/>
          <w:szCs w:val="20"/>
        </w:rPr>
        <w:t>vka  a  monolitická časť  je tvorená  železobet</w:t>
      </w:r>
      <w:r w:rsidR="00A62837">
        <w:rPr>
          <w:rFonts w:asciiTheme="minorHAnsi" w:hAnsiTheme="minorHAnsi" w:cstheme="minorHAnsi"/>
          <w:color w:val="333333"/>
          <w:sz w:val="20"/>
          <w:szCs w:val="20"/>
        </w:rPr>
        <w:t>ó</w:t>
      </w:r>
      <w:r>
        <w:rPr>
          <w:rFonts w:asciiTheme="minorHAnsi" w:hAnsiTheme="minorHAnsi" w:cstheme="minorHAnsi"/>
          <w:color w:val="333333"/>
          <w:sz w:val="20"/>
          <w:szCs w:val="20"/>
        </w:rPr>
        <w:t>novou  doskou   o hr</w:t>
      </w:r>
      <w:r w:rsidR="00A62837">
        <w:rPr>
          <w:rFonts w:asciiTheme="minorHAnsi" w:hAnsiTheme="minorHAnsi" w:cstheme="minorHAnsi"/>
          <w:color w:val="333333"/>
          <w:sz w:val="20"/>
          <w:szCs w:val="20"/>
        </w:rPr>
        <w:t>ú</w:t>
      </w:r>
      <w:r>
        <w:rPr>
          <w:rFonts w:asciiTheme="minorHAnsi" w:hAnsiTheme="minorHAnsi" w:cstheme="minorHAnsi"/>
          <w:color w:val="333333"/>
          <w:sz w:val="20"/>
          <w:szCs w:val="20"/>
        </w:rPr>
        <w:t xml:space="preserve">bke  140 mm, ktorá  je  spriahnutá  pomocou  betonárskej výstuže  s  filigranovými  doskami. </w:t>
      </w:r>
    </w:p>
    <w:p w:rsidR="00F74198" w:rsidRDefault="00F74198" w:rsidP="005978A6">
      <w:pPr>
        <w:pStyle w:val="Normlnywebov"/>
        <w:spacing w:before="0" w:beforeAutospacing="0" w:after="342" w:afterAutospacing="0"/>
        <w:rPr>
          <w:rFonts w:asciiTheme="minorHAnsi" w:hAnsiTheme="minorHAnsi" w:cstheme="minorHAnsi"/>
          <w:color w:val="333333"/>
          <w:sz w:val="20"/>
          <w:szCs w:val="20"/>
        </w:rPr>
      </w:pPr>
      <w:r>
        <w:rPr>
          <w:rFonts w:asciiTheme="minorHAnsi" w:hAnsiTheme="minorHAnsi" w:cstheme="minorHAnsi"/>
          <w:color w:val="333333"/>
          <w:sz w:val="20"/>
          <w:szCs w:val="20"/>
        </w:rPr>
        <w:lastRenderedPageBreak/>
        <w:t>V mieste  kde nie je možne filig</w:t>
      </w:r>
      <w:r w:rsidR="00A62837">
        <w:rPr>
          <w:rFonts w:asciiTheme="minorHAnsi" w:hAnsiTheme="minorHAnsi" w:cstheme="minorHAnsi"/>
          <w:color w:val="333333"/>
          <w:sz w:val="20"/>
          <w:szCs w:val="20"/>
        </w:rPr>
        <w:t>ranové dosky  realizovať je  hrú</w:t>
      </w:r>
      <w:r>
        <w:rPr>
          <w:rFonts w:asciiTheme="minorHAnsi" w:hAnsiTheme="minorHAnsi" w:cstheme="minorHAnsi"/>
          <w:color w:val="333333"/>
          <w:sz w:val="20"/>
          <w:szCs w:val="20"/>
        </w:rPr>
        <w:t>bka  dosky z  bet</w:t>
      </w:r>
      <w:r w:rsidR="00A62837">
        <w:rPr>
          <w:rFonts w:asciiTheme="minorHAnsi" w:hAnsiTheme="minorHAnsi" w:cstheme="minorHAnsi"/>
          <w:color w:val="333333"/>
          <w:sz w:val="20"/>
          <w:szCs w:val="20"/>
        </w:rPr>
        <w:t>ó</w:t>
      </w:r>
      <w:r>
        <w:rPr>
          <w:rFonts w:asciiTheme="minorHAnsi" w:hAnsiTheme="minorHAnsi" w:cstheme="minorHAnsi"/>
          <w:color w:val="333333"/>
          <w:sz w:val="20"/>
          <w:szCs w:val="20"/>
        </w:rPr>
        <w:t xml:space="preserve">nu  C 20 / 30   200 mm. </w:t>
      </w:r>
    </w:p>
    <w:p w:rsidR="007A0797" w:rsidRPr="007D4BBD" w:rsidRDefault="007A0797" w:rsidP="007A0797">
      <w:pPr>
        <w:pStyle w:val="Normlnywebov"/>
        <w:spacing w:after="342"/>
        <w:rPr>
          <w:rFonts w:asciiTheme="minorHAnsi" w:hAnsiTheme="minorHAnsi" w:cstheme="minorHAnsi"/>
          <w:b/>
          <w:color w:val="333333"/>
          <w:sz w:val="20"/>
          <w:szCs w:val="20"/>
        </w:rPr>
      </w:pPr>
      <w:r w:rsidRPr="007D4BBD">
        <w:rPr>
          <w:rFonts w:asciiTheme="minorHAnsi" w:hAnsiTheme="minorHAnsi" w:cstheme="minorHAnsi"/>
          <w:b/>
          <w:color w:val="333333"/>
          <w:sz w:val="20"/>
          <w:szCs w:val="20"/>
        </w:rPr>
        <w:t xml:space="preserve">Betonáž </w:t>
      </w:r>
      <w:r w:rsidR="007D4BBD">
        <w:rPr>
          <w:rFonts w:asciiTheme="minorHAnsi" w:hAnsiTheme="minorHAnsi" w:cstheme="minorHAnsi"/>
          <w:b/>
          <w:color w:val="333333"/>
          <w:sz w:val="20"/>
          <w:szCs w:val="20"/>
        </w:rPr>
        <w:br/>
      </w:r>
      <w:r w:rsidRPr="007A0797">
        <w:rPr>
          <w:rFonts w:asciiTheme="minorHAnsi" w:hAnsiTheme="minorHAnsi" w:cstheme="minorHAnsi"/>
          <w:color w:val="333333"/>
          <w:sz w:val="20"/>
          <w:szCs w:val="20"/>
        </w:rPr>
        <w:t>Práce pred betonážou Pred betonážou je potrebné povrch panelov očistiť od hrubých nečistôt a prachu a navlhčiť. Špáry na stykoch panelov je potrebné dotesniť. Pri vlhčení treba predchádzať tvorbe mlák na paneloch. Betonáž je možné začať iba po uložení dodatočnej výstuže, prípadne po kontrole osadenej výstuže statikom stavby.</w:t>
      </w:r>
    </w:p>
    <w:p w:rsidR="007A0797" w:rsidRPr="007A0797" w:rsidRDefault="007A0797" w:rsidP="007A0797">
      <w:pPr>
        <w:pStyle w:val="Normlnywebov"/>
        <w:spacing w:after="342"/>
        <w:rPr>
          <w:rFonts w:asciiTheme="minorHAnsi" w:hAnsiTheme="minorHAnsi" w:cstheme="minorHAnsi"/>
          <w:color w:val="333333"/>
          <w:sz w:val="20"/>
          <w:szCs w:val="20"/>
        </w:rPr>
      </w:pPr>
      <w:r w:rsidRPr="007A0797">
        <w:rPr>
          <w:rFonts w:asciiTheme="minorHAnsi" w:hAnsiTheme="minorHAnsi" w:cstheme="minorHAnsi"/>
          <w:color w:val="333333"/>
          <w:sz w:val="20"/>
          <w:szCs w:val="20"/>
        </w:rPr>
        <w:t>Beton</w:t>
      </w:r>
      <w:r w:rsidR="00A62837">
        <w:rPr>
          <w:rFonts w:asciiTheme="minorHAnsi" w:hAnsiTheme="minorHAnsi" w:cstheme="minorHAnsi"/>
          <w:color w:val="333333"/>
          <w:sz w:val="20"/>
          <w:szCs w:val="20"/>
        </w:rPr>
        <w:t>áž Na zhotovenie dobetonávky fi</w:t>
      </w:r>
      <w:r w:rsidRPr="007A0797">
        <w:rPr>
          <w:rFonts w:asciiTheme="minorHAnsi" w:hAnsiTheme="minorHAnsi" w:cstheme="minorHAnsi"/>
          <w:color w:val="333333"/>
          <w:sz w:val="20"/>
          <w:szCs w:val="20"/>
        </w:rPr>
        <w:t xml:space="preserve">ligránových stropov je potrebné použiť betón pevnostnej triedy min. C20/25 (podľa statického návrhu stropu), s max. frakciou kameniva 16 mm. </w:t>
      </w:r>
    </w:p>
    <w:p w:rsidR="007A0797" w:rsidRPr="007A0797" w:rsidRDefault="007A0797" w:rsidP="007A0797">
      <w:pPr>
        <w:pStyle w:val="Normlnywebov"/>
        <w:spacing w:after="342"/>
        <w:rPr>
          <w:rFonts w:asciiTheme="minorHAnsi" w:hAnsiTheme="minorHAnsi" w:cstheme="minorHAnsi"/>
          <w:color w:val="333333"/>
          <w:sz w:val="20"/>
          <w:szCs w:val="20"/>
        </w:rPr>
      </w:pPr>
      <w:r w:rsidRPr="007A0797">
        <w:rPr>
          <w:rFonts w:asciiTheme="minorHAnsi" w:hAnsiTheme="minorHAnsi" w:cstheme="minorHAnsi"/>
          <w:color w:val="333333"/>
          <w:sz w:val="20"/>
          <w:szCs w:val="20"/>
        </w:rPr>
        <w:t xml:space="preserve">Aplikovanie betónovej zmesi na panely by malo byť pumpou na betón z výšky najviac 200 – 250 mm. Počas betonáže nie je dovolené vytvárať bodové zaťaženia od betónovej zmesi na stropné panely. Betón je potrebné rovnomerne a pravidelne hutniť vibrátorom. Betonáž je potrebné vykonať na celom stropnom poli naraz, bez vytvárania pracovných škár. V prípade potreby smie pracovnú špáru navrhnúť statik stavby. </w:t>
      </w:r>
    </w:p>
    <w:p w:rsidR="007A0797" w:rsidRPr="007A0797" w:rsidRDefault="007A0797" w:rsidP="007A0797">
      <w:pPr>
        <w:pStyle w:val="Normlnywebov"/>
        <w:spacing w:after="342"/>
        <w:rPr>
          <w:rFonts w:asciiTheme="minorHAnsi" w:hAnsiTheme="minorHAnsi" w:cstheme="minorHAnsi"/>
          <w:color w:val="333333"/>
          <w:sz w:val="20"/>
          <w:szCs w:val="20"/>
        </w:rPr>
      </w:pPr>
      <w:r w:rsidRPr="007A0797">
        <w:rPr>
          <w:rFonts w:asciiTheme="minorHAnsi" w:hAnsiTheme="minorHAnsi" w:cstheme="minorHAnsi"/>
          <w:color w:val="333333"/>
          <w:sz w:val="20"/>
          <w:szCs w:val="20"/>
        </w:rPr>
        <w:t xml:space="preserve">Ošetrovanie čerstvého betónu Prvé dni po betonáži je potrebné chrániť betón proti poveternostným vplyvom (zakrytie, polievanie, nanesenie ochrannej vrstvy). Podpernú konštrukciu je možné odstrániť po dosiahnutí asi 80 % navrhovanej pevnosti betónu, čo nastáva asi po 21 dňoch. Strop je možné zaťažovať až po dosiahnutí plnej únosnosti, aj to iba v miere navrhnutého zaťaženia. Pre kontrolu pevnosti betónovej zmesi je možné odobrať vzorky, ktoré sa odskúšajú po 21, prípadne 28 dňoch. </w:t>
      </w:r>
    </w:p>
    <w:p w:rsidR="005978A6" w:rsidRPr="00AC3E61" w:rsidRDefault="005978A6" w:rsidP="00AC3E61">
      <w:pPr>
        <w:ind w:firstLine="340"/>
      </w:pPr>
    </w:p>
    <w:p w:rsidR="00B97E90" w:rsidRPr="007D4BBD" w:rsidRDefault="00AC3E61" w:rsidP="00AC3E61">
      <w:pPr>
        <w:pStyle w:val="Nadpis2"/>
      </w:pPr>
      <w:r>
        <w:t xml:space="preserve"> </w:t>
      </w:r>
      <w:bookmarkStart w:id="13" w:name="_Toc17271545"/>
      <w:r w:rsidRPr="007D4BBD">
        <w:t>STREŠNÁ KONŠTRUKCIA</w:t>
      </w:r>
      <w:bookmarkEnd w:id="13"/>
    </w:p>
    <w:p w:rsidR="00F74198" w:rsidRDefault="00F74198" w:rsidP="00BF2CD1">
      <w:pPr>
        <w:rPr>
          <w:color w:val="000000" w:themeColor="text1"/>
        </w:rPr>
      </w:pPr>
      <w:r w:rsidRPr="00F74198">
        <w:rPr>
          <w:color w:val="000000" w:themeColor="text1"/>
        </w:rPr>
        <w:t>Stre</w:t>
      </w:r>
      <w:r>
        <w:rPr>
          <w:color w:val="000000" w:themeColor="text1"/>
        </w:rPr>
        <w:t>šná    kon</w:t>
      </w:r>
      <w:r w:rsidR="00A62837">
        <w:rPr>
          <w:color w:val="000000" w:themeColor="text1"/>
        </w:rPr>
        <w:t>š</w:t>
      </w:r>
      <w:r>
        <w:rPr>
          <w:color w:val="000000" w:themeColor="text1"/>
        </w:rPr>
        <w:t>trukcia  halov</w:t>
      </w:r>
      <w:r w:rsidR="00A62837">
        <w:rPr>
          <w:color w:val="000000" w:themeColor="text1"/>
        </w:rPr>
        <w:t>é</w:t>
      </w:r>
      <w:r>
        <w:rPr>
          <w:color w:val="000000" w:themeColor="text1"/>
        </w:rPr>
        <w:t>ho  objektu   je  tvorená drevenými  doskami   a   lepenými lamelovanými v</w:t>
      </w:r>
      <w:r w:rsidR="00A62837">
        <w:rPr>
          <w:color w:val="000000" w:themeColor="text1"/>
        </w:rPr>
        <w:t>ä</w:t>
      </w:r>
      <w:r>
        <w:rPr>
          <w:color w:val="000000" w:themeColor="text1"/>
        </w:rPr>
        <w:t>znik</w:t>
      </w:r>
      <w:r w:rsidR="00A62837">
        <w:rPr>
          <w:color w:val="000000" w:themeColor="text1"/>
        </w:rPr>
        <w:t>a</w:t>
      </w:r>
      <w:r>
        <w:rPr>
          <w:color w:val="000000" w:themeColor="text1"/>
        </w:rPr>
        <w:t>mi.</w:t>
      </w:r>
    </w:p>
    <w:p w:rsidR="00F74198" w:rsidRDefault="00F74198" w:rsidP="00BF2CD1">
      <w:pPr>
        <w:rPr>
          <w:color w:val="000000" w:themeColor="text1"/>
        </w:rPr>
      </w:pPr>
    </w:p>
    <w:p w:rsidR="00005BD8" w:rsidRDefault="00F74198" w:rsidP="00005BD8">
      <w:pPr>
        <w:pStyle w:val="Nadpis3"/>
      </w:pPr>
      <w:r w:rsidRPr="00005BD8">
        <w:t>Strešná doska</w:t>
      </w:r>
    </w:p>
    <w:p w:rsidR="00F74198" w:rsidRPr="00005BD8" w:rsidRDefault="00F74198" w:rsidP="00BF2CD1">
      <w:pPr>
        <w:rPr>
          <w:b/>
          <w:color w:val="000000" w:themeColor="text1"/>
        </w:rPr>
      </w:pPr>
      <w:r w:rsidRPr="00005BD8">
        <w:rPr>
          <w:b/>
          <w:color w:val="000000" w:themeColor="text1"/>
        </w:rPr>
        <w:t xml:space="preserve">  </w:t>
      </w:r>
    </w:p>
    <w:p w:rsidR="00C17F19" w:rsidRPr="00016094" w:rsidRDefault="00F74198" w:rsidP="00BF2CD1">
      <w:r w:rsidRPr="00016094">
        <w:t xml:space="preserve">Nosná  časť  strechy  je </w:t>
      </w:r>
      <w:r w:rsidR="00016094" w:rsidRPr="00016094">
        <w:t xml:space="preserve"> navrhovaná strešným oceľovým trapézovým plechom </w:t>
      </w:r>
      <w:r w:rsidRPr="00016094">
        <w:t xml:space="preserve"> </w:t>
      </w:r>
      <w:r w:rsidR="00016094" w:rsidRPr="00016094">
        <w:t xml:space="preserve">SATJAM T 160 s antikondenzačnou povrchovou úpravou. Hrúbka plechu je 1,5 mm, výška vlny trapezu je 160 mm. </w:t>
      </w:r>
      <w:r w:rsidRPr="00016094">
        <w:t xml:space="preserve">  </w:t>
      </w:r>
    </w:p>
    <w:p w:rsidR="00BF6F72" w:rsidRPr="00016094" w:rsidRDefault="00C17F19" w:rsidP="00BF2CD1">
      <w:r w:rsidRPr="00016094">
        <w:t>Stre</w:t>
      </w:r>
      <w:r w:rsidR="00A62837" w:rsidRPr="00016094">
        <w:t>š</w:t>
      </w:r>
      <w:r w:rsidRPr="00016094">
        <w:t>n</w:t>
      </w:r>
      <w:r w:rsidR="00016094" w:rsidRPr="00016094">
        <w:t>é trapézové plechy sú</w:t>
      </w:r>
      <w:r w:rsidRPr="00016094">
        <w:t xml:space="preserve">  uložen</w:t>
      </w:r>
      <w:r w:rsidR="00016094" w:rsidRPr="00016094">
        <w:t>é</w:t>
      </w:r>
      <w:r w:rsidRPr="00016094">
        <w:t xml:space="preserve">  na dreve</w:t>
      </w:r>
      <w:r w:rsidR="00A62837" w:rsidRPr="00016094">
        <w:t>né väzniky vnú</w:t>
      </w:r>
      <w:r w:rsidRPr="00016094">
        <w:t>torné  a  drevené v</w:t>
      </w:r>
      <w:r w:rsidR="00A62837" w:rsidRPr="00016094">
        <w:t>äzniky  ští</w:t>
      </w:r>
      <w:r w:rsidRPr="00016094">
        <w:t xml:space="preserve">tové. </w:t>
      </w:r>
      <w:r w:rsidR="00F74198" w:rsidRPr="00016094">
        <w:t xml:space="preserve">   </w:t>
      </w:r>
    </w:p>
    <w:p w:rsidR="00C17F19" w:rsidRDefault="00C17F19" w:rsidP="00BF2CD1">
      <w:pPr>
        <w:rPr>
          <w:color w:val="000000" w:themeColor="text1"/>
        </w:rPr>
      </w:pPr>
    </w:p>
    <w:p w:rsidR="00C17F19" w:rsidRDefault="00C17F19" w:rsidP="00BF2CD1">
      <w:pPr>
        <w:rPr>
          <w:color w:val="000000" w:themeColor="text1"/>
        </w:rPr>
      </w:pPr>
      <w:r w:rsidRPr="00C17F19">
        <w:rPr>
          <w:noProof/>
          <w:color w:val="000000" w:themeColor="text1"/>
          <w:lang w:eastAsia="sk-SK"/>
        </w:rPr>
        <w:lastRenderedPageBreak/>
        <w:drawing>
          <wp:inline distT="0" distB="0" distL="0" distR="0">
            <wp:extent cx="5760720" cy="3240405"/>
            <wp:effectExtent l="19050" t="0" r="0" b="0"/>
            <wp:docPr id="16" name="Obrázek 4" descr="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png"/>
                    <pic:cNvPicPr/>
                  </pic:nvPicPr>
                  <pic:blipFill>
                    <a:blip r:embed="rId18" cstate="print"/>
                    <a:stretch>
                      <a:fillRect/>
                    </a:stretch>
                  </pic:blipFill>
                  <pic:spPr>
                    <a:xfrm>
                      <a:off x="0" y="0"/>
                      <a:ext cx="5760720" cy="3240405"/>
                    </a:xfrm>
                    <a:prstGeom prst="rect">
                      <a:avLst/>
                    </a:prstGeom>
                  </pic:spPr>
                </pic:pic>
              </a:graphicData>
            </a:graphic>
          </wp:inline>
        </w:drawing>
      </w:r>
    </w:p>
    <w:p w:rsidR="00C17F19" w:rsidRDefault="00C17F19" w:rsidP="00BF2CD1">
      <w:pPr>
        <w:rPr>
          <w:color w:val="000000" w:themeColor="text1"/>
        </w:rPr>
      </w:pPr>
    </w:p>
    <w:p w:rsidR="00C17F19" w:rsidRDefault="00C17F19" w:rsidP="00BF2CD1">
      <w:pPr>
        <w:rPr>
          <w:color w:val="000000" w:themeColor="text1"/>
        </w:rPr>
      </w:pPr>
    </w:p>
    <w:p w:rsidR="00C17F19" w:rsidRDefault="00C17F19" w:rsidP="00BF2CD1">
      <w:pPr>
        <w:rPr>
          <w:color w:val="000000" w:themeColor="text1"/>
        </w:rPr>
      </w:pPr>
    </w:p>
    <w:p w:rsidR="00C17F19" w:rsidRDefault="00C17F19" w:rsidP="00C17F19">
      <w:pPr>
        <w:rPr>
          <w:rFonts w:ascii="&amp;quot" w:hAnsi="&amp;quot"/>
          <w:color w:val="000000"/>
          <w:sz w:val="23"/>
          <w:szCs w:val="23"/>
        </w:rPr>
      </w:pPr>
    </w:p>
    <w:p w:rsidR="002E57B7" w:rsidRPr="002E57B7" w:rsidRDefault="002E57B7" w:rsidP="002E57B7">
      <w:pPr>
        <w:rPr>
          <w:rFonts w:asciiTheme="minorHAnsi" w:hAnsiTheme="minorHAnsi" w:cstheme="minorHAnsi"/>
          <w:color w:val="000000"/>
          <w:lang w:eastAsia="sk-SK"/>
        </w:rPr>
      </w:pPr>
      <w:r w:rsidRPr="002E57B7">
        <w:rPr>
          <w:rFonts w:asciiTheme="minorHAnsi" w:hAnsiTheme="minorHAnsi" w:cstheme="minorHAnsi"/>
          <w:color w:val="000000"/>
          <w:lang w:eastAsia="sk-SK"/>
        </w:rPr>
        <w:t xml:space="preserve">Táto </w:t>
      </w:r>
      <w:r w:rsidR="00016094">
        <w:rPr>
          <w:rFonts w:asciiTheme="minorHAnsi" w:hAnsiTheme="minorHAnsi" w:cstheme="minorHAnsi"/>
          <w:color w:val="000000"/>
          <w:lang w:eastAsia="sk-SK"/>
        </w:rPr>
        <w:t xml:space="preserve">navrhnutá </w:t>
      </w:r>
      <w:r w:rsidRPr="002E57B7">
        <w:rPr>
          <w:rFonts w:asciiTheme="minorHAnsi" w:hAnsiTheme="minorHAnsi" w:cstheme="minorHAnsi"/>
          <w:color w:val="000000"/>
          <w:lang w:eastAsia="sk-SK"/>
        </w:rPr>
        <w:t xml:space="preserve">stropná </w:t>
      </w:r>
      <w:r>
        <w:rPr>
          <w:rFonts w:asciiTheme="minorHAnsi" w:hAnsiTheme="minorHAnsi" w:cstheme="minorHAnsi"/>
          <w:color w:val="000000"/>
          <w:lang w:eastAsia="sk-SK"/>
        </w:rPr>
        <w:t>doska</w:t>
      </w:r>
      <w:r w:rsidR="00016094">
        <w:rPr>
          <w:rFonts w:asciiTheme="minorHAnsi" w:hAnsiTheme="minorHAnsi" w:cstheme="minorHAnsi"/>
          <w:color w:val="000000"/>
          <w:lang w:eastAsia="sk-SK"/>
        </w:rPr>
        <w:t xml:space="preserve"> s trapézového plechu </w:t>
      </w:r>
      <w:r w:rsidRPr="002E57B7">
        <w:rPr>
          <w:rFonts w:asciiTheme="minorHAnsi" w:hAnsiTheme="minorHAnsi" w:cstheme="minorHAnsi"/>
          <w:color w:val="000000"/>
          <w:lang w:eastAsia="sk-SK"/>
        </w:rPr>
        <w:t>je vhodná pre normálne rozpätie</w:t>
      </w:r>
      <w:r w:rsidR="00A62837">
        <w:rPr>
          <w:rFonts w:asciiTheme="minorHAnsi" w:hAnsiTheme="minorHAnsi" w:cstheme="minorHAnsi"/>
          <w:color w:val="000000"/>
          <w:lang w:eastAsia="sk-SK"/>
        </w:rPr>
        <w:t xml:space="preserve"> </w:t>
      </w:r>
      <w:r w:rsidRPr="002E57B7">
        <w:rPr>
          <w:rFonts w:asciiTheme="minorHAnsi" w:hAnsiTheme="minorHAnsi" w:cstheme="minorHAnsi"/>
          <w:color w:val="000000"/>
          <w:lang w:eastAsia="sk-SK"/>
        </w:rPr>
        <w:t xml:space="preserve">v závislosti na zaťažení sa dosahujú rozpätie až 6 m. </w:t>
      </w:r>
      <w:r w:rsidR="002F25D0">
        <w:rPr>
          <w:rFonts w:asciiTheme="minorHAnsi" w:hAnsiTheme="minorHAnsi" w:cstheme="minorHAnsi"/>
          <w:color w:val="000000"/>
          <w:lang w:eastAsia="sk-SK"/>
        </w:rPr>
        <w:t>Trieda ocele S 350.</w:t>
      </w:r>
    </w:p>
    <w:p w:rsidR="002E57B7" w:rsidRPr="002E57B7" w:rsidRDefault="00016094" w:rsidP="002E57B7">
      <w:pPr>
        <w:rPr>
          <w:rFonts w:asciiTheme="minorHAnsi" w:hAnsiTheme="minorHAnsi" w:cstheme="minorHAnsi"/>
          <w:color w:val="000000"/>
          <w:lang w:eastAsia="sk-SK"/>
        </w:rPr>
      </w:pPr>
      <w:r>
        <w:rPr>
          <w:rFonts w:asciiTheme="minorHAnsi" w:hAnsiTheme="minorHAnsi" w:cstheme="minorHAnsi"/>
          <w:color w:val="000000"/>
          <w:lang w:eastAsia="sk-SK"/>
        </w:rPr>
        <w:t xml:space="preserve">Trapézový plech o výške 160 mm je </w:t>
      </w:r>
      <w:r w:rsidR="002E57B7" w:rsidRPr="002E57B7">
        <w:rPr>
          <w:rFonts w:asciiTheme="minorHAnsi" w:hAnsiTheme="minorHAnsi" w:cstheme="minorHAnsi"/>
          <w:color w:val="000000"/>
          <w:lang w:eastAsia="sk-SK"/>
        </w:rPr>
        <w:t>vhodnou štruktúrou</w:t>
      </w:r>
      <w:r w:rsidR="002E57B7">
        <w:rPr>
          <w:rFonts w:asciiTheme="minorHAnsi" w:hAnsiTheme="minorHAnsi" w:cstheme="minorHAnsi"/>
          <w:color w:val="000000"/>
          <w:lang w:eastAsia="sk-SK"/>
        </w:rPr>
        <w:t xml:space="preserve"> </w:t>
      </w:r>
      <w:r w:rsidR="002E57B7" w:rsidRPr="002E57B7">
        <w:rPr>
          <w:rFonts w:asciiTheme="minorHAnsi" w:hAnsiTheme="minorHAnsi" w:cstheme="minorHAnsi"/>
          <w:color w:val="000000"/>
          <w:lang w:eastAsia="sk-SK"/>
        </w:rPr>
        <w:t>dobrou zvukovou izoláciou</w:t>
      </w:r>
      <w:r>
        <w:rPr>
          <w:rFonts w:asciiTheme="minorHAnsi" w:hAnsiTheme="minorHAnsi" w:cstheme="minorHAnsi"/>
          <w:color w:val="000000"/>
          <w:lang w:eastAsia="sk-SK"/>
        </w:rPr>
        <w:t>.</w:t>
      </w:r>
      <w:r w:rsidR="002E57B7" w:rsidRPr="002E57B7">
        <w:rPr>
          <w:rFonts w:asciiTheme="minorHAnsi" w:hAnsiTheme="minorHAnsi" w:cstheme="minorHAnsi"/>
          <w:color w:val="000000"/>
          <w:lang w:eastAsia="sk-SK"/>
        </w:rPr>
        <w:t xml:space="preserve"> </w:t>
      </w:r>
    </w:p>
    <w:p w:rsidR="002E57B7" w:rsidRDefault="002E57B7" w:rsidP="002E57B7">
      <w:pPr>
        <w:rPr>
          <w:rFonts w:asciiTheme="minorHAnsi" w:hAnsiTheme="minorHAnsi" w:cstheme="minorHAnsi"/>
          <w:color w:val="000000"/>
          <w:lang w:eastAsia="sk-SK"/>
        </w:rPr>
      </w:pPr>
      <w:r w:rsidRPr="002E57B7">
        <w:rPr>
          <w:rFonts w:asciiTheme="minorHAnsi" w:hAnsiTheme="minorHAnsi" w:cstheme="minorHAnsi"/>
          <w:color w:val="000000"/>
          <w:lang w:eastAsia="sk-SK"/>
        </w:rPr>
        <w:t xml:space="preserve">Podhľad na </w:t>
      </w:r>
      <w:r w:rsidR="00016094">
        <w:rPr>
          <w:rFonts w:asciiTheme="minorHAnsi" w:hAnsiTheme="minorHAnsi" w:cstheme="minorHAnsi"/>
          <w:color w:val="000000"/>
          <w:lang w:eastAsia="sk-SK"/>
        </w:rPr>
        <w:t xml:space="preserve">plech </w:t>
      </w:r>
      <w:r w:rsidRPr="002E57B7">
        <w:rPr>
          <w:rFonts w:asciiTheme="minorHAnsi" w:hAnsiTheme="minorHAnsi" w:cstheme="minorHAnsi"/>
          <w:color w:val="000000"/>
          <w:lang w:eastAsia="sk-SK"/>
        </w:rPr>
        <w:t xml:space="preserve">zostáva viditeľný. </w:t>
      </w:r>
    </w:p>
    <w:p w:rsidR="00002D92" w:rsidRDefault="00002D92" w:rsidP="002E57B7">
      <w:pPr>
        <w:rPr>
          <w:rFonts w:asciiTheme="minorHAnsi" w:hAnsiTheme="minorHAnsi" w:cstheme="minorHAnsi"/>
          <w:noProof/>
          <w:color w:val="000000"/>
          <w:lang w:eastAsia="sk-SK"/>
        </w:rPr>
      </w:pPr>
    </w:p>
    <w:p w:rsidR="00002D92" w:rsidRDefault="00002D92" w:rsidP="002E57B7">
      <w:pPr>
        <w:rPr>
          <w:rFonts w:asciiTheme="minorHAnsi" w:hAnsiTheme="minorHAnsi" w:cstheme="minorHAnsi"/>
          <w:noProof/>
          <w:color w:val="000000"/>
          <w:lang w:eastAsia="sk-SK"/>
        </w:rPr>
      </w:pPr>
    </w:p>
    <w:p w:rsidR="00002D92" w:rsidRDefault="00002D92" w:rsidP="002E57B7">
      <w:pPr>
        <w:rPr>
          <w:rFonts w:asciiTheme="minorHAnsi" w:hAnsiTheme="minorHAnsi" w:cstheme="minorHAnsi"/>
          <w:noProof/>
          <w:color w:val="000000"/>
          <w:lang w:eastAsia="sk-SK"/>
        </w:rPr>
      </w:pPr>
    </w:p>
    <w:p w:rsidR="00002D92" w:rsidRDefault="00002D92" w:rsidP="002E57B7">
      <w:pPr>
        <w:rPr>
          <w:rFonts w:asciiTheme="minorHAnsi" w:hAnsiTheme="minorHAnsi" w:cstheme="minorHAnsi"/>
          <w:noProof/>
          <w:color w:val="000000"/>
          <w:lang w:eastAsia="sk-SK"/>
        </w:rPr>
      </w:pPr>
    </w:p>
    <w:p w:rsidR="00CE5AB3" w:rsidRDefault="00CE5AB3" w:rsidP="00CE5AB3">
      <w:pPr>
        <w:rPr>
          <w:color w:val="000000" w:themeColor="text1"/>
        </w:rPr>
      </w:pPr>
      <w:r>
        <w:rPr>
          <w:color w:val="000000" w:themeColor="text1"/>
        </w:rPr>
        <w:t xml:space="preserve">Pripojenie  strešnej  dosky   na  konštrukciu </w:t>
      </w:r>
    </w:p>
    <w:p w:rsidR="00CE5AB3" w:rsidRDefault="00CE5AB3" w:rsidP="00CE5AB3">
      <w:pPr>
        <w:rPr>
          <w:color w:val="000000" w:themeColor="text1"/>
        </w:rPr>
      </w:pPr>
    </w:p>
    <w:p w:rsidR="00CE5AB3" w:rsidRDefault="00CE5AB3" w:rsidP="00CE5AB3">
      <w:pPr>
        <w:rPr>
          <w:color w:val="000000" w:themeColor="text1"/>
        </w:rPr>
      </w:pPr>
      <w:r>
        <w:rPr>
          <w:color w:val="000000" w:themeColor="text1"/>
        </w:rPr>
        <w:t>Strešn</w:t>
      </w:r>
      <w:r w:rsidR="002F25D0">
        <w:rPr>
          <w:color w:val="000000" w:themeColor="text1"/>
        </w:rPr>
        <w:t>á</w:t>
      </w:r>
      <w:r>
        <w:rPr>
          <w:color w:val="000000" w:themeColor="text1"/>
        </w:rPr>
        <w:t xml:space="preserve"> dosk</w:t>
      </w:r>
      <w:r w:rsidR="002F25D0">
        <w:rPr>
          <w:color w:val="000000" w:themeColor="text1"/>
        </w:rPr>
        <w:t>a</w:t>
      </w:r>
      <w:r>
        <w:rPr>
          <w:color w:val="000000" w:themeColor="text1"/>
        </w:rPr>
        <w:t xml:space="preserve">  </w:t>
      </w:r>
      <w:r w:rsidR="002F25D0">
        <w:rPr>
          <w:color w:val="000000" w:themeColor="text1"/>
        </w:rPr>
        <w:t xml:space="preserve">s trapézového plechu </w:t>
      </w:r>
      <w:r>
        <w:rPr>
          <w:color w:val="000000" w:themeColor="text1"/>
        </w:rPr>
        <w:t>na  konštrukčné  prvky BSH  a  bet</w:t>
      </w:r>
      <w:r w:rsidR="00A62837">
        <w:rPr>
          <w:color w:val="000000" w:themeColor="text1"/>
        </w:rPr>
        <w:t>ó</w:t>
      </w:r>
      <w:r>
        <w:rPr>
          <w:color w:val="000000" w:themeColor="text1"/>
        </w:rPr>
        <w:t>n  sa pripoja  po</w:t>
      </w:r>
      <w:r w:rsidR="00A62837">
        <w:rPr>
          <w:color w:val="000000" w:themeColor="text1"/>
        </w:rPr>
        <w:t>mo</w:t>
      </w:r>
      <w:r>
        <w:rPr>
          <w:color w:val="000000" w:themeColor="text1"/>
        </w:rPr>
        <w:t xml:space="preserve">cou  spojovacích prvkov  Rothoblass ,  skrutky  a  klince.  </w:t>
      </w:r>
    </w:p>
    <w:p w:rsidR="00002D92" w:rsidRDefault="00002D92" w:rsidP="002E57B7">
      <w:pPr>
        <w:rPr>
          <w:rFonts w:asciiTheme="minorHAnsi" w:hAnsiTheme="minorHAnsi" w:cstheme="minorHAnsi"/>
          <w:noProof/>
          <w:color w:val="000000"/>
          <w:lang w:eastAsia="sk-SK"/>
        </w:rPr>
      </w:pPr>
    </w:p>
    <w:p w:rsidR="00002D92" w:rsidRDefault="00002D92" w:rsidP="007D4BBD">
      <w:pPr>
        <w:jc w:val="center"/>
        <w:rPr>
          <w:rFonts w:asciiTheme="minorHAnsi" w:hAnsiTheme="minorHAnsi" w:cstheme="minorHAnsi"/>
          <w:noProof/>
          <w:color w:val="000000"/>
          <w:lang w:eastAsia="sk-SK"/>
        </w:rPr>
      </w:pPr>
    </w:p>
    <w:p w:rsidR="00002D92" w:rsidRDefault="00002D92" w:rsidP="00005BD8">
      <w:pPr>
        <w:pStyle w:val="Nadpis3"/>
        <w:numPr>
          <w:ilvl w:val="2"/>
          <w:numId w:val="20"/>
        </w:numPr>
        <w:rPr>
          <w:lang w:eastAsia="sk-SK"/>
        </w:rPr>
      </w:pPr>
      <w:r>
        <w:rPr>
          <w:lang w:eastAsia="sk-SK"/>
        </w:rPr>
        <w:t xml:space="preserve">  </w:t>
      </w:r>
      <w:bookmarkStart w:id="14" w:name="_Toc17271546"/>
      <w:r>
        <w:rPr>
          <w:lang w:eastAsia="sk-SK"/>
        </w:rPr>
        <w:t>Strešné  nosníky</w:t>
      </w:r>
      <w:bookmarkEnd w:id="14"/>
      <w:r>
        <w:rPr>
          <w:lang w:eastAsia="sk-SK"/>
        </w:rPr>
        <w:t xml:space="preserve">  </w:t>
      </w:r>
    </w:p>
    <w:p w:rsidR="00002D92" w:rsidRDefault="00002D92" w:rsidP="00002D92">
      <w:pPr>
        <w:rPr>
          <w:rFonts w:asciiTheme="minorHAnsi" w:hAnsiTheme="minorHAnsi" w:cstheme="minorHAnsi"/>
          <w:color w:val="000000"/>
          <w:lang w:eastAsia="sk-SK"/>
        </w:rPr>
      </w:pPr>
    </w:p>
    <w:p w:rsidR="00002D92" w:rsidRDefault="00002D92" w:rsidP="00002D92">
      <w:pPr>
        <w:rPr>
          <w:rFonts w:asciiTheme="minorHAnsi" w:hAnsiTheme="minorHAnsi" w:cstheme="minorHAnsi"/>
          <w:color w:val="000000"/>
          <w:lang w:eastAsia="sk-SK"/>
        </w:rPr>
      </w:pPr>
      <w:r>
        <w:rPr>
          <w:rFonts w:asciiTheme="minorHAnsi" w:hAnsiTheme="minorHAnsi" w:cstheme="minorHAnsi"/>
          <w:color w:val="000000"/>
          <w:lang w:eastAsia="sk-SK"/>
        </w:rPr>
        <w:t xml:space="preserve">Ako  strešné  nosníky  sú  navrhnute   drevene  lepené lamelované  nosníky. </w:t>
      </w:r>
    </w:p>
    <w:p w:rsidR="00002D92" w:rsidRPr="00002D92" w:rsidRDefault="00002D92" w:rsidP="00002D92">
      <w:pPr>
        <w:spacing w:after="143"/>
        <w:jc w:val="left"/>
        <w:rPr>
          <w:rFonts w:asciiTheme="minorHAnsi" w:hAnsiTheme="minorHAnsi" w:cstheme="minorHAnsi"/>
          <w:b/>
          <w:bCs/>
          <w:color w:val="515151"/>
          <w:lang w:eastAsia="sk-SK"/>
        </w:rPr>
      </w:pPr>
    </w:p>
    <w:p w:rsidR="00002D92" w:rsidRPr="00CC1EFB" w:rsidRDefault="00002D92" w:rsidP="00002D92">
      <w:pPr>
        <w:spacing w:after="143"/>
        <w:jc w:val="left"/>
        <w:rPr>
          <w:rFonts w:asciiTheme="minorHAnsi" w:hAnsiTheme="minorHAnsi" w:cstheme="minorHAnsi"/>
          <w:lang w:eastAsia="sk-SK"/>
        </w:rPr>
      </w:pPr>
      <w:r w:rsidRPr="00CC1EFB">
        <w:rPr>
          <w:rFonts w:asciiTheme="minorHAnsi" w:hAnsiTheme="minorHAnsi" w:cstheme="minorHAnsi"/>
          <w:b/>
          <w:bCs/>
          <w:lang w:eastAsia="sk-SK"/>
        </w:rPr>
        <w:t>BSH hranol, lepený nosník - lepené lamelové drevo</w:t>
      </w:r>
      <w:r w:rsidRPr="00CC1EFB">
        <w:rPr>
          <w:rFonts w:asciiTheme="minorHAnsi" w:hAnsiTheme="minorHAnsi" w:cstheme="minorHAnsi"/>
          <w:lang w:eastAsia="sk-SK"/>
        </w:rPr>
        <w:t xml:space="preserve"> je stavebný diel pre drevené konštrukcie, vzniká vrstvením a zlisovaním smrekových lamiel, čím sa dosahuje kontrolovateľná pevnosť. Na vzájomné lepenie jednotlivých lamiel sa používa vodovzdorné melamínové lepidlo (MUF).</w:t>
      </w:r>
    </w:p>
    <w:p w:rsidR="00002D92" w:rsidRPr="00CC1EFB" w:rsidRDefault="00002D92" w:rsidP="00002D92">
      <w:pPr>
        <w:spacing w:after="143"/>
        <w:jc w:val="left"/>
        <w:rPr>
          <w:rFonts w:asciiTheme="minorHAnsi" w:hAnsiTheme="minorHAnsi" w:cstheme="minorHAnsi"/>
          <w:lang w:eastAsia="sk-SK"/>
        </w:rPr>
      </w:pPr>
      <w:r w:rsidRPr="00CC1EFB">
        <w:rPr>
          <w:rFonts w:asciiTheme="minorHAnsi" w:hAnsiTheme="minorHAnsi" w:cstheme="minorHAnsi"/>
          <w:lang w:eastAsia="sk-SK"/>
        </w:rPr>
        <w:t>Názov BSH hranolu je skratkou nemeckého slova Brettschichtholz. Na výrobu takéhoto dreva sú určené kvalitné a špeciálne vyberané materiály. Lepené lamelové drevo (BSH) dáva drevu ako tradičnému materiálu nové, výnimočné vlastnosti: je odolnejšie ohňu, tvarovo stále, enormne pevné a predsa elastické pri nízkej hmotnosti. BSH hranol je štvorstranne hobľovaný so zrazenými hranami.</w:t>
      </w:r>
    </w:p>
    <w:p w:rsidR="00002D92" w:rsidRPr="00CC1EFB" w:rsidRDefault="00002D92" w:rsidP="00002D92">
      <w:pPr>
        <w:spacing w:after="143"/>
        <w:jc w:val="left"/>
        <w:rPr>
          <w:rFonts w:asciiTheme="minorHAnsi" w:hAnsiTheme="minorHAnsi" w:cstheme="minorHAnsi"/>
          <w:lang w:eastAsia="sk-SK"/>
        </w:rPr>
      </w:pPr>
      <w:r w:rsidRPr="00CC1EFB">
        <w:rPr>
          <w:rFonts w:asciiTheme="minorHAnsi" w:hAnsiTheme="minorHAnsi" w:cstheme="minorHAnsi"/>
          <w:lang w:eastAsia="sk-SK"/>
        </w:rPr>
        <w:lastRenderedPageBreak/>
        <w:t>Môže byť vyrábaný v rôznych kvalitách ako napr.: pohľadový, nepohľadový, exteriérový, interiérový atď.</w:t>
      </w:r>
    </w:p>
    <w:p w:rsidR="00002D92" w:rsidRPr="00CC1EFB" w:rsidRDefault="00002D92" w:rsidP="00002D92">
      <w:pPr>
        <w:numPr>
          <w:ilvl w:val="0"/>
          <w:numId w:val="17"/>
        </w:numPr>
        <w:spacing w:before="100" w:beforeAutospacing="1" w:after="100" w:afterAutospacing="1" w:line="285" w:lineRule="atLeast"/>
        <w:ind w:left="356"/>
        <w:jc w:val="left"/>
        <w:rPr>
          <w:rFonts w:asciiTheme="minorHAnsi" w:hAnsiTheme="minorHAnsi" w:cstheme="minorHAnsi"/>
          <w:lang w:eastAsia="sk-SK"/>
        </w:rPr>
      </w:pPr>
      <w:r w:rsidRPr="00CC1EFB">
        <w:rPr>
          <w:rFonts w:asciiTheme="minorHAnsi" w:hAnsiTheme="minorHAnsi" w:cstheme="minorHAnsi"/>
          <w:lang w:eastAsia="sk-SK"/>
        </w:rPr>
        <w:t>šírka 80 mm - 240 mm</w:t>
      </w:r>
    </w:p>
    <w:p w:rsidR="00002D92" w:rsidRPr="00CC1EFB" w:rsidRDefault="00002D92" w:rsidP="00002D92">
      <w:pPr>
        <w:numPr>
          <w:ilvl w:val="0"/>
          <w:numId w:val="17"/>
        </w:numPr>
        <w:spacing w:before="100" w:beforeAutospacing="1" w:after="100" w:afterAutospacing="1" w:line="285" w:lineRule="atLeast"/>
        <w:ind w:left="356"/>
        <w:jc w:val="left"/>
        <w:rPr>
          <w:rFonts w:asciiTheme="minorHAnsi" w:hAnsiTheme="minorHAnsi" w:cstheme="minorHAnsi"/>
          <w:lang w:eastAsia="sk-SK"/>
        </w:rPr>
      </w:pPr>
      <w:r w:rsidRPr="00CC1EFB">
        <w:rPr>
          <w:rFonts w:asciiTheme="minorHAnsi" w:hAnsiTheme="minorHAnsi" w:cstheme="minorHAnsi"/>
          <w:lang w:eastAsia="sk-SK"/>
        </w:rPr>
        <w:t>výška 80 mm - 800 mm</w:t>
      </w:r>
    </w:p>
    <w:p w:rsidR="00002D92" w:rsidRPr="00CC1EFB" w:rsidRDefault="00002D92" w:rsidP="00002D92">
      <w:pPr>
        <w:numPr>
          <w:ilvl w:val="0"/>
          <w:numId w:val="17"/>
        </w:numPr>
        <w:spacing w:before="100" w:beforeAutospacing="1" w:after="100" w:afterAutospacing="1" w:line="285" w:lineRule="atLeast"/>
        <w:ind w:left="356"/>
        <w:jc w:val="left"/>
        <w:rPr>
          <w:rFonts w:asciiTheme="minorHAnsi" w:hAnsiTheme="minorHAnsi" w:cstheme="minorHAnsi"/>
          <w:lang w:eastAsia="sk-SK"/>
        </w:rPr>
      </w:pPr>
      <w:r w:rsidRPr="00CC1EFB">
        <w:rPr>
          <w:rFonts w:asciiTheme="minorHAnsi" w:hAnsiTheme="minorHAnsi" w:cstheme="minorHAnsi"/>
          <w:lang w:eastAsia="sk-SK"/>
        </w:rPr>
        <w:t>dĺžka až 13500 mm</w:t>
      </w:r>
    </w:p>
    <w:p w:rsidR="00002D92" w:rsidRPr="00CC1EFB" w:rsidRDefault="00002D92" w:rsidP="00002D92">
      <w:pPr>
        <w:spacing w:before="100" w:beforeAutospacing="1" w:after="100" w:afterAutospacing="1" w:line="285" w:lineRule="atLeast"/>
        <w:jc w:val="left"/>
        <w:rPr>
          <w:rFonts w:asciiTheme="minorHAnsi" w:hAnsiTheme="minorHAnsi" w:cstheme="minorHAnsi"/>
          <w:lang w:eastAsia="sk-SK"/>
        </w:rPr>
      </w:pPr>
      <w:r w:rsidRPr="00CC1EFB">
        <w:rPr>
          <w:rFonts w:asciiTheme="minorHAnsi" w:hAnsiTheme="minorHAnsi" w:cstheme="minorHAnsi"/>
          <w:lang w:eastAsia="sk-SK"/>
        </w:rPr>
        <w:t xml:space="preserve">BSH hranoly </w:t>
      </w:r>
    </w:p>
    <w:p w:rsidR="00002D92" w:rsidRPr="00CC1EFB" w:rsidRDefault="00002D92" w:rsidP="00002D92">
      <w:pPr>
        <w:spacing w:before="100" w:beforeAutospacing="1" w:after="100" w:afterAutospacing="1" w:line="285" w:lineRule="atLeast"/>
        <w:jc w:val="left"/>
        <w:rPr>
          <w:rFonts w:asciiTheme="minorHAnsi" w:hAnsiTheme="minorHAnsi" w:cstheme="minorHAnsi"/>
          <w:lang w:eastAsia="sk-SK"/>
        </w:rPr>
      </w:pPr>
      <w:r w:rsidRPr="00CC1EFB">
        <w:rPr>
          <w:rFonts w:asciiTheme="minorHAnsi" w:hAnsiTheme="minorHAnsi" w:cstheme="minorHAnsi"/>
          <w:lang w:eastAsia="sk-SK"/>
        </w:rPr>
        <w:t xml:space="preserve"> BSH​ (z nem. Brettschichtholz) hranol je stavebný diel pre drevené konštrukcie, ktoré sa vyrábajú z technicky vysušených smrekových dosiek (lamiel), pričom chybné miesta znižujúce pevnosť a optické nedostatky (veľké hrč e, praskliny, časti napadnuté plesňou a kôrové zárasty) sa vyrežú. </w:t>
      </w:r>
    </w:p>
    <w:p w:rsidR="00002D92" w:rsidRPr="00CC1EFB" w:rsidRDefault="00002D92" w:rsidP="00002D92">
      <w:pPr>
        <w:spacing w:before="100" w:beforeAutospacing="1" w:after="100" w:afterAutospacing="1" w:line="285" w:lineRule="atLeast"/>
        <w:jc w:val="left"/>
        <w:rPr>
          <w:rFonts w:asciiTheme="minorHAnsi" w:hAnsiTheme="minorHAnsi" w:cstheme="minorHAnsi"/>
          <w:lang w:eastAsia="sk-SK"/>
        </w:rPr>
      </w:pPr>
      <w:r w:rsidRPr="00CC1EFB">
        <w:rPr>
          <w:rFonts w:asciiTheme="minorHAnsi" w:hAnsiTheme="minorHAnsi" w:cstheme="minorHAnsi"/>
          <w:lang w:eastAsia="sk-SK"/>
        </w:rPr>
        <w:t xml:space="preserve"> Vymanipulovaním slabých miest a vrstvením lamiel s následným zalisovaní vzniká produkt s kontrolovanou kvalitou lepené lamelové drevo, a teda BSH. </w:t>
      </w:r>
    </w:p>
    <w:p w:rsidR="00002D92" w:rsidRPr="00CC1EFB" w:rsidRDefault="00002D92" w:rsidP="00002D92">
      <w:pPr>
        <w:spacing w:before="100" w:beforeAutospacing="1" w:after="100" w:afterAutospacing="1" w:line="285" w:lineRule="atLeast"/>
        <w:jc w:val="left"/>
        <w:rPr>
          <w:rFonts w:asciiTheme="minorHAnsi" w:hAnsiTheme="minorHAnsi" w:cstheme="minorHAnsi"/>
          <w:lang w:eastAsia="sk-SK"/>
        </w:rPr>
      </w:pPr>
      <w:r w:rsidRPr="00CC1EFB">
        <w:rPr>
          <w:rFonts w:asciiTheme="minorHAnsi" w:hAnsiTheme="minorHAnsi" w:cstheme="minorHAnsi"/>
          <w:lang w:eastAsia="sk-SK"/>
        </w:rPr>
        <w:t xml:space="preserve"> Vš</w:t>
      </w:r>
      <w:r w:rsidR="00F411A6" w:rsidRPr="00CC1EFB">
        <w:rPr>
          <w:rFonts w:asciiTheme="minorHAnsi" w:hAnsiTheme="minorHAnsi" w:cstheme="minorHAnsi"/>
          <w:lang w:eastAsia="sk-SK"/>
        </w:rPr>
        <w:t>e</w:t>
      </w:r>
      <w:r w:rsidRPr="00CC1EFB">
        <w:rPr>
          <w:rFonts w:asciiTheme="minorHAnsi" w:hAnsiTheme="minorHAnsi" w:cstheme="minorHAnsi"/>
          <w:lang w:eastAsia="sk-SK"/>
        </w:rPr>
        <w:t xml:space="preserve">tky štyri plochy sú hobľované a hrany majú zrazené (fázované) pod uhlom 45˚. Sú vyrobené z ihličnatého, spravidla smrekového reziva, vysušeného na vlhkosť cca 15 %, čo zabezpečí ich trvalú tvarovú stálosť a pri uvedenej vlhkosti je drevo prirodzene chránené proti napadnutiu drevokaznými škodcami. </w:t>
      </w:r>
    </w:p>
    <w:p w:rsidR="00002D92" w:rsidRPr="00CC1EFB" w:rsidRDefault="00002D92" w:rsidP="00002D92">
      <w:pPr>
        <w:spacing w:before="100" w:beforeAutospacing="1" w:after="100" w:afterAutospacing="1" w:line="285" w:lineRule="atLeast"/>
        <w:jc w:val="left"/>
        <w:rPr>
          <w:rFonts w:asciiTheme="minorHAnsi" w:hAnsiTheme="minorHAnsi" w:cstheme="minorHAnsi"/>
          <w:lang w:eastAsia="sk-SK"/>
        </w:rPr>
      </w:pPr>
      <w:r w:rsidRPr="00CC1EFB">
        <w:rPr>
          <w:rFonts w:asciiTheme="minorHAnsi" w:hAnsiTheme="minorHAnsi" w:cstheme="minorHAnsi"/>
          <w:lang w:eastAsia="sk-SK"/>
        </w:rPr>
        <w:t xml:space="preserve"> Podľa úč</w:t>
      </w:r>
      <w:r w:rsidR="00A62837">
        <w:rPr>
          <w:rFonts w:asciiTheme="minorHAnsi" w:hAnsiTheme="minorHAnsi" w:cstheme="minorHAnsi"/>
          <w:lang w:eastAsia="sk-SK"/>
        </w:rPr>
        <w:t>e</w:t>
      </w:r>
      <w:r w:rsidRPr="00CC1EFB">
        <w:rPr>
          <w:rFonts w:asciiTheme="minorHAnsi" w:hAnsiTheme="minorHAnsi" w:cstheme="minorHAnsi"/>
          <w:lang w:eastAsia="sk-SK"/>
        </w:rPr>
        <w:t xml:space="preserve">lu použitia sa rozlišujú dva druhy kvality BSH hranolov, ktoré sa odlišujú len vlastnosťami povrchu: pohľadová a nepohľadová (priemyselná) kvalita. </w:t>
      </w:r>
    </w:p>
    <w:p w:rsidR="00002D92" w:rsidRPr="00CC1EFB" w:rsidRDefault="00002D92" w:rsidP="00002D92">
      <w:pPr>
        <w:spacing w:before="100" w:beforeAutospacing="1" w:after="100" w:afterAutospacing="1" w:line="285" w:lineRule="atLeast"/>
        <w:jc w:val="left"/>
        <w:rPr>
          <w:rFonts w:asciiTheme="minorHAnsi" w:hAnsiTheme="minorHAnsi" w:cstheme="minorHAnsi"/>
          <w:lang w:eastAsia="sk-SK"/>
        </w:rPr>
      </w:pPr>
      <w:r w:rsidRPr="00CC1EFB">
        <w:rPr>
          <w:rFonts w:asciiTheme="minorHAnsi" w:hAnsiTheme="minorHAnsi" w:cstheme="minorHAnsi"/>
          <w:lang w:eastAsia="sk-SK"/>
        </w:rPr>
        <w:t xml:space="preserve"> Vlastnosti BSH hranolov </w:t>
      </w:r>
    </w:p>
    <w:p w:rsidR="00002D92" w:rsidRPr="00CC1EFB" w:rsidRDefault="00002D92" w:rsidP="00002D92">
      <w:pPr>
        <w:spacing w:before="100" w:beforeAutospacing="1" w:after="100" w:afterAutospacing="1" w:line="285" w:lineRule="atLeast"/>
        <w:jc w:val="left"/>
        <w:rPr>
          <w:rFonts w:asciiTheme="minorHAnsi" w:hAnsiTheme="minorHAnsi" w:cstheme="minorHAnsi"/>
          <w:lang w:eastAsia="sk-SK"/>
        </w:rPr>
      </w:pPr>
      <w:r w:rsidRPr="00CC1EFB">
        <w:rPr>
          <w:rFonts w:asciiTheme="minorHAnsi" w:hAnsiTheme="minorHAnsi" w:cstheme="minorHAnsi"/>
          <w:lang w:eastAsia="sk-SK"/>
        </w:rPr>
        <w:t>Materiál​ – na výrobu BSH hranolov je použité mäkké drevo ihličnanov, najpoužívanejším je smrek, avšak v menšej miere sa používajú aj ďalšie dreviny, ako napr. jedľa, smrekovec, borovica. Lamely majú hrúbku spravidla 40 mm (max. 45 mm) a vzájomným lepením na seba vytvárajú BSH hranol (lepený spoj je vodorovný a umožňuje nám zlepiť hranol až na výšku 420 mm (po dohode so zákazníkom až 1200 mm). Na lepenie sa používa ce</w:t>
      </w:r>
      <w:r w:rsidR="003E70C2" w:rsidRPr="00CC1EFB">
        <w:rPr>
          <w:rFonts w:asciiTheme="minorHAnsi" w:hAnsiTheme="minorHAnsi" w:cstheme="minorHAnsi"/>
          <w:lang w:eastAsia="sk-SK"/>
        </w:rPr>
        <w:t>r</w:t>
      </w:r>
      <w:r w:rsidRPr="00CC1EFB">
        <w:rPr>
          <w:rFonts w:asciiTheme="minorHAnsi" w:hAnsiTheme="minorHAnsi" w:cstheme="minorHAnsi"/>
          <w:lang w:eastAsia="sk-SK"/>
        </w:rPr>
        <w:t xml:space="preserve">tifikované polyuretánové lepidlo, ktoré neobsahuje formaldehyd. </w:t>
      </w:r>
    </w:p>
    <w:p w:rsidR="00002D92" w:rsidRPr="00CC1EFB" w:rsidRDefault="00002D92" w:rsidP="00002D92">
      <w:pPr>
        <w:spacing w:before="100" w:beforeAutospacing="1" w:after="100" w:afterAutospacing="1" w:line="285" w:lineRule="atLeast"/>
        <w:jc w:val="left"/>
        <w:rPr>
          <w:rFonts w:asciiTheme="minorHAnsi" w:hAnsiTheme="minorHAnsi" w:cstheme="minorHAnsi"/>
          <w:lang w:eastAsia="sk-SK"/>
        </w:rPr>
      </w:pPr>
      <w:r w:rsidRPr="00CC1EFB">
        <w:rPr>
          <w:rFonts w:asciiTheme="minorHAnsi" w:hAnsiTheme="minorHAnsi" w:cstheme="minorHAnsi"/>
          <w:lang w:eastAsia="sk-SK"/>
        </w:rPr>
        <w:t>Tvarová stálosť​ – rezivo na výrobu BSH hranolov je technicky vysúšané na vlhkosť 12  ± 3 %. Táto hodnota vlhkosti v súčinnosti s vrstvením a lepením lamiel na seba zabezpeč í minimálne deformácie dreva, tvarovú stálosť , odolnosť</w:t>
      </w:r>
      <w:r w:rsidR="005242CF">
        <w:rPr>
          <w:rFonts w:asciiTheme="minorHAnsi" w:hAnsiTheme="minorHAnsi" w:cstheme="minorHAnsi"/>
          <w:lang w:eastAsia="sk-SK"/>
        </w:rPr>
        <w:t xml:space="preserve"> </w:t>
      </w:r>
      <w:r w:rsidRPr="00CC1EFB">
        <w:rPr>
          <w:rFonts w:asciiTheme="minorHAnsi" w:hAnsiTheme="minorHAnsi" w:cstheme="minorHAnsi"/>
          <w:lang w:eastAsia="sk-SK"/>
        </w:rPr>
        <w:t xml:space="preserve">voči praskaniu a pri tejto vlhkosti je drevo prirodzene chránené voči drevokazným hubám a škodcom za predpokladu dodržania pravidiel bež nej stavebnej ochrany dreva (uzavretá stavba).  </w:t>
      </w:r>
    </w:p>
    <w:p w:rsidR="00002D92" w:rsidRPr="00CC1EFB" w:rsidRDefault="00002D92" w:rsidP="00002D92">
      <w:pPr>
        <w:spacing w:before="100" w:beforeAutospacing="1" w:after="100" w:afterAutospacing="1" w:line="285" w:lineRule="atLeast"/>
        <w:jc w:val="left"/>
        <w:rPr>
          <w:rFonts w:asciiTheme="minorHAnsi" w:hAnsiTheme="minorHAnsi" w:cstheme="minorHAnsi"/>
          <w:lang w:eastAsia="sk-SK"/>
        </w:rPr>
      </w:pPr>
      <w:r w:rsidRPr="00CC1EFB">
        <w:rPr>
          <w:rFonts w:asciiTheme="minorHAnsi" w:hAnsiTheme="minorHAnsi" w:cstheme="minorHAnsi"/>
          <w:lang w:eastAsia="sk-SK"/>
        </w:rPr>
        <w:t xml:space="preserve"> Variabilnosť dĺžky​ – drevené profily určené na BSH sú pred spracovaním podrobené kvalitatívnej kontrole s následným vymanipulovaním chýb dreva (praskliny, hniloba, vypadavé hrče a pod.) a dĺžkovo nadstaviteľné zubovitým spojom (tzv. cinkom) na potrebnú dĺž ku. Dĺžka BSH je potom závislá práve od dĺžky vstupnej lamely, ktorá je v BSH použitá. Naše výrobné priestory nám umožňujú vyrobiť BSH hranoly až do dĺžky 13 m, č o je optimálna dĺžka z hľadiska prepravných možností.  </w:t>
      </w:r>
    </w:p>
    <w:p w:rsidR="00002D92" w:rsidRPr="00CC1EFB" w:rsidRDefault="00002D92" w:rsidP="00002D92">
      <w:pPr>
        <w:spacing w:before="100" w:beforeAutospacing="1" w:after="100" w:afterAutospacing="1" w:line="285" w:lineRule="atLeast"/>
        <w:jc w:val="left"/>
        <w:rPr>
          <w:rFonts w:asciiTheme="minorHAnsi" w:hAnsiTheme="minorHAnsi" w:cstheme="minorHAnsi"/>
          <w:lang w:eastAsia="sk-SK"/>
        </w:rPr>
      </w:pPr>
      <w:r w:rsidRPr="00CC1EFB">
        <w:rPr>
          <w:rFonts w:asciiTheme="minorHAnsi" w:hAnsiTheme="minorHAnsi" w:cstheme="minorHAnsi"/>
          <w:lang w:eastAsia="sk-SK"/>
        </w:rPr>
        <w:t xml:space="preserve"> Pevnosť  BSH ​ – lepením sa eliminujú vzájomné pnutia jednotlivých lamiel a dosahuje sa homogenizácia hranolov a  pevnostné triedenie vytvára okrem tvarovej stability a minimalizácie prasklín produktu, aj vyššiu pevnosť v ohybe a vyššiu nosnosť než bežné drevo. Tried pevností je viacero, najč</w:t>
      </w:r>
      <w:r w:rsidR="006C5E6D">
        <w:rPr>
          <w:rFonts w:asciiTheme="minorHAnsi" w:hAnsiTheme="minorHAnsi" w:cstheme="minorHAnsi"/>
          <w:lang w:eastAsia="sk-SK"/>
        </w:rPr>
        <w:t>astejši</w:t>
      </w:r>
      <w:r w:rsidRPr="00CC1EFB">
        <w:rPr>
          <w:rFonts w:asciiTheme="minorHAnsi" w:hAnsiTheme="minorHAnsi" w:cstheme="minorHAnsi"/>
          <w:lang w:eastAsia="sk-SK"/>
        </w:rPr>
        <w:t xml:space="preserve">a je trieda pevnosti podľa En 1194 je GL 24 (GL – ako glulam a číslo 24 znamená  pevnosť v ohybe v N/mm²). </w:t>
      </w:r>
    </w:p>
    <w:p w:rsidR="00002D92" w:rsidRPr="00CC1EFB" w:rsidRDefault="00002D92" w:rsidP="00002D92">
      <w:pPr>
        <w:spacing w:before="100" w:beforeAutospacing="1" w:after="100" w:afterAutospacing="1" w:line="285" w:lineRule="atLeast"/>
        <w:jc w:val="left"/>
        <w:rPr>
          <w:rFonts w:asciiTheme="minorHAnsi" w:hAnsiTheme="minorHAnsi" w:cstheme="minorHAnsi"/>
          <w:lang w:eastAsia="sk-SK"/>
        </w:rPr>
      </w:pPr>
      <w:r w:rsidRPr="00CC1EFB">
        <w:rPr>
          <w:rFonts w:asciiTheme="minorHAnsi" w:hAnsiTheme="minorHAnsi" w:cstheme="minorHAnsi"/>
          <w:lang w:eastAsia="sk-SK"/>
        </w:rPr>
        <w:lastRenderedPageBreak/>
        <w:t xml:space="preserve"> Norma rozlišuje v závislosti od štruktúry lamiel medzi homogénnym BSH, ktorý sa skladá zo všetkých lamiel rovnakej pevnostnej triedy a kombinovaným, v ktorom vnútorné lamely sú nižšej pevnostnej triedy ako vonkajšie. Homogénny BSH je označený za triedou pevnosti skratkou "h" (napr. GL 24 h) a kombinovaný je so skratkou "c" (napr. GL 24 c). </w:t>
      </w:r>
    </w:p>
    <w:p w:rsidR="00002D92" w:rsidRPr="00CC1EFB" w:rsidRDefault="00002D92" w:rsidP="00002D92">
      <w:pPr>
        <w:spacing w:before="100" w:beforeAutospacing="1" w:after="100" w:afterAutospacing="1" w:line="285" w:lineRule="atLeast"/>
        <w:jc w:val="left"/>
        <w:rPr>
          <w:rFonts w:asciiTheme="minorHAnsi" w:hAnsiTheme="minorHAnsi" w:cstheme="minorHAnsi"/>
          <w:lang w:eastAsia="sk-SK"/>
        </w:rPr>
      </w:pPr>
      <w:r w:rsidRPr="00CC1EFB">
        <w:rPr>
          <w:rFonts w:asciiTheme="minorHAnsi" w:hAnsiTheme="minorHAnsi" w:cstheme="minorHAnsi"/>
          <w:lang w:eastAsia="sk-SK"/>
        </w:rPr>
        <w:t xml:space="preserve"> Použitie BSH hranolov - ​ konštrukčné masívne drevo BSH je dodávané v dvoch kvalitatívnych triedach: pohľadová (BSH-Si) a priemyselná (BSH- Nsi). Ich mechanické vlastnosti musia byť identické, avšak rozdiel je vo vizuálnej stránke. Existuje však aj trieda výberová (ASi) – tá je však využívaná veľ mi málo. </w:t>
      </w:r>
    </w:p>
    <w:p w:rsidR="00002D92" w:rsidRPr="00CC1EFB" w:rsidRDefault="00002D92" w:rsidP="00002D92">
      <w:pPr>
        <w:spacing w:before="100" w:beforeAutospacing="1" w:after="100" w:afterAutospacing="1" w:line="285" w:lineRule="atLeast"/>
        <w:jc w:val="left"/>
        <w:rPr>
          <w:rFonts w:asciiTheme="minorHAnsi" w:hAnsiTheme="minorHAnsi" w:cstheme="minorHAnsi"/>
          <w:lang w:eastAsia="sk-SK"/>
        </w:rPr>
      </w:pPr>
      <w:r w:rsidRPr="00CC1EFB">
        <w:rPr>
          <w:rFonts w:asciiTheme="minorHAnsi" w:hAnsiTheme="minorHAnsi" w:cstheme="minorHAnsi"/>
          <w:lang w:eastAsia="sk-SK"/>
        </w:rPr>
        <w:t xml:space="preserve"> Pohľadová kvalita je určená do miest, kde sú na konštrukciu kladené estetické nároky (viditeľné prvky) – podobne ako u KVH hranolov.  </w:t>
      </w:r>
    </w:p>
    <w:p w:rsidR="00002D92" w:rsidRPr="00CC1EFB" w:rsidRDefault="00002D92" w:rsidP="00002D92">
      <w:pPr>
        <w:spacing w:before="100" w:beforeAutospacing="1" w:after="100" w:afterAutospacing="1" w:line="285" w:lineRule="atLeast"/>
        <w:jc w:val="left"/>
        <w:rPr>
          <w:rFonts w:asciiTheme="minorHAnsi" w:hAnsiTheme="minorHAnsi" w:cstheme="minorHAnsi"/>
          <w:lang w:eastAsia="sk-SK"/>
        </w:rPr>
      </w:pPr>
      <w:r w:rsidRPr="00CC1EFB">
        <w:rPr>
          <w:rFonts w:asciiTheme="minorHAnsi" w:hAnsiTheme="minorHAnsi" w:cstheme="minorHAnsi"/>
          <w:lang w:eastAsia="sk-SK"/>
        </w:rPr>
        <w:t xml:space="preserve"> Nepohľado</w:t>
      </w:r>
      <w:r w:rsidR="00855B87">
        <w:rPr>
          <w:rFonts w:asciiTheme="minorHAnsi" w:hAnsiTheme="minorHAnsi" w:cstheme="minorHAnsi"/>
          <w:lang w:eastAsia="sk-SK"/>
        </w:rPr>
        <w:t>vá (priemyselná) kvalita je urč</w:t>
      </w:r>
      <w:r w:rsidRPr="00CC1EFB">
        <w:rPr>
          <w:rFonts w:asciiTheme="minorHAnsi" w:hAnsiTheme="minorHAnsi" w:cstheme="minorHAnsi"/>
          <w:lang w:eastAsia="sk-SK"/>
        </w:rPr>
        <w:t xml:space="preserve">ená do miest, kde BSH hranoly neplnia estetickú funkciu (skryté prvky). </w:t>
      </w:r>
    </w:p>
    <w:p w:rsidR="003E70C2" w:rsidRPr="00CC1EFB" w:rsidRDefault="00002D92" w:rsidP="003E70C2">
      <w:pPr>
        <w:rPr>
          <w:rFonts w:asciiTheme="minorHAnsi" w:hAnsiTheme="minorHAnsi" w:cstheme="minorHAnsi"/>
          <w:lang w:eastAsia="sk-SK"/>
        </w:rPr>
      </w:pPr>
      <w:r w:rsidRPr="00CC1EFB">
        <w:rPr>
          <w:rFonts w:asciiTheme="minorHAnsi" w:hAnsiTheme="minorHAnsi" w:cstheme="minorHAnsi"/>
          <w:lang w:eastAsia="sk-SK"/>
        </w:rPr>
        <w:t xml:space="preserve"> Použitie lepených konštrukčných hranolov - ​nosné kon</w:t>
      </w:r>
      <w:r w:rsidR="003E70C2" w:rsidRPr="00CC1EFB">
        <w:rPr>
          <w:rFonts w:asciiTheme="minorHAnsi" w:hAnsiTheme="minorHAnsi" w:cstheme="minorHAnsi"/>
          <w:lang w:eastAsia="sk-SK"/>
        </w:rPr>
        <w:t>š</w:t>
      </w:r>
      <w:r w:rsidRPr="00CC1EFB">
        <w:rPr>
          <w:rFonts w:asciiTheme="minorHAnsi" w:hAnsiTheme="minorHAnsi" w:cstheme="minorHAnsi"/>
          <w:lang w:eastAsia="sk-SK"/>
        </w:rPr>
        <w:t>trukcie s veľkými rozponmi a zaťa</w:t>
      </w:r>
      <w:r w:rsidR="006C5E6D">
        <w:rPr>
          <w:rFonts w:asciiTheme="minorHAnsi" w:hAnsiTheme="minorHAnsi" w:cstheme="minorHAnsi"/>
          <w:lang w:eastAsia="sk-SK"/>
        </w:rPr>
        <w:t>ž</w:t>
      </w:r>
      <w:r w:rsidRPr="00CC1EFB">
        <w:rPr>
          <w:rFonts w:asciiTheme="minorHAnsi" w:hAnsiTheme="minorHAnsi" w:cstheme="minorHAnsi"/>
          <w:lang w:eastAsia="sk-SK"/>
        </w:rPr>
        <w:t>ením a nízkou váhou. Stavba konštrukcií, kde je kladený dôraz na vysokú</w:t>
      </w:r>
      <w:r w:rsidR="003E70C2" w:rsidRPr="00CC1EFB">
        <w:rPr>
          <w:rFonts w:asciiTheme="minorHAnsi" w:hAnsiTheme="minorHAnsi" w:cstheme="minorHAnsi"/>
          <w:lang w:eastAsia="sk-SK"/>
        </w:rPr>
        <w:t xml:space="preserve">   Stavba konštrukcií, kde je kladený dôraz na vysokú rozmerovú stabilitu. Použitie v interiéry i exteriéry s vysokými požiadavkami na estetiku. Vďaka kombinácii prirodzeného dreveného materiálu a vďaka technológii, akou je hranol vyrobený, je tento hranol možné použiť i pri esteticky náročnejších realizáciách, kde by klasicky vyzerajúce drevo nemuselo spĺňať estetické požiadavky. BSH hranoly sú osvedčeným stavebným materiálom určeným predovšetkým pre vysoko namáhané konštrukcie stavieb, kde je kladená požiadavka na vysokú pevnosť pri použití dreva. </w:t>
      </w:r>
    </w:p>
    <w:p w:rsidR="00002D92" w:rsidRPr="00CC1EFB" w:rsidRDefault="006C5E6D" w:rsidP="00002D92">
      <w:pPr>
        <w:spacing w:before="100" w:beforeAutospacing="1" w:after="100" w:afterAutospacing="1" w:line="285" w:lineRule="atLeast"/>
        <w:jc w:val="left"/>
        <w:rPr>
          <w:rFonts w:asciiTheme="minorHAnsi" w:hAnsiTheme="minorHAnsi" w:cstheme="minorHAnsi"/>
          <w:b/>
          <w:lang w:eastAsia="sk-SK"/>
        </w:rPr>
      </w:pPr>
      <w:r>
        <w:rPr>
          <w:rFonts w:asciiTheme="minorHAnsi" w:hAnsiTheme="minorHAnsi" w:cstheme="minorHAnsi"/>
          <w:b/>
          <w:lang w:eastAsia="sk-SK"/>
        </w:rPr>
        <w:t>Ští</w:t>
      </w:r>
      <w:r w:rsidR="000E46E3" w:rsidRPr="00CC1EFB">
        <w:rPr>
          <w:rFonts w:asciiTheme="minorHAnsi" w:hAnsiTheme="minorHAnsi" w:cstheme="minorHAnsi"/>
          <w:b/>
          <w:lang w:eastAsia="sk-SK"/>
        </w:rPr>
        <w:t xml:space="preserve">tový  nosník  </w:t>
      </w:r>
    </w:p>
    <w:p w:rsidR="000E46E3" w:rsidRPr="00CC1EFB" w:rsidRDefault="006C5E6D" w:rsidP="00002D92">
      <w:pPr>
        <w:spacing w:before="100" w:beforeAutospacing="1" w:after="100" w:afterAutospacing="1" w:line="285" w:lineRule="atLeast"/>
        <w:jc w:val="left"/>
        <w:rPr>
          <w:rFonts w:asciiTheme="minorHAnsi" w:hAnsiTheme="minorHAnsi" w:cstheme="minorHAnsi"/>
          <w:lang w:eastAsia="sk-SK"/>
        </w:rPr>
      </w:pPr>
      <w:r>
        <w:rPr>
          <w:rFonts w:asciiTheme="minorHAnsi" w:hAnsiTheme="minorHAnsi" w:cstheme="minorHAnsi"/>
          <w:lang w:eastAsia="sk-SK"/>
        </w:rPr>
        <w:t>Ští</w:t>
      </w:r>
      <w:r w:rsidR="000E46E3" w:rsidRPr="00CC1EFB">
        <w:rPr>
          <w:rFonts w:asciiTheme="minorHAnsi" w:hAnsiTheme="minorHAnsi" w:cstheme="minorHAnsi"/>
          <w:lang w:eastAsia="sk-SK"/>
        </w:rPr>
        <w:t>tové    nosníky  sú  navrhnuté  ako BSH  nosníky  upevnené  na  bet</w:t>
      </w:r>
      <w:r>
        <w:rPr>
          <w:rFonts w:asciiTheme="minorHAnsi" w:hAnsiTheme="minorHAnsi" w:cstheme="minorHAnsi"/>
          <w:lang w:eastAsia="sk-SK"/>
        </w:rPr>
        <w:t>ó</w:t>
      </w:r>
      <w:r w:rsidR="000E46E3" w:rsidRPr="00CC1EFB">
        <w:rPr>
          <w:rFonts w:asciiTheme="minorHAnsi" w:hAnsiTheme="minorHAnsi" w:cstheme="minorHAnsi"/>
          <w:lang w:eastAsia="sk-SK"/>
        </w:rPr>
        <w:t>novej  kon</w:t>
      </w:r>
      <w:r>
        <w:rPr>
          <w:rFonts w:asciiTheme="minorHAnsi" w:hAnsiTheme="minorHAnsi" w:cstheme="minorHAnsi"/>
          <w:lang w:eastAsia="sk-SK"/>
        </w:rPr>
        <w:t>š</w:t>
      </w:r>
      <w:r w:rsidR="000E46E3" w:rsidRPr="00CC1EFB">
        <w:rPr>
          <w:rFonts w:asciiTheme="minorHAnsi" w:hAnsiTheme="minorHAnsi" w:cstheme="minorHAnsi"/>
          <w:lang w:eastAsia="sk-SK"/>
        </w:rPr>
        <w:t>trukcii</w:t>
      </w:r>
      <w:r w:rsidR="00FB2CAA" w:rsidRPr="00CC1EFB">
        <w:rPr>
          <w:rFonts w:asciiTheme="minorHAnsi" w:hAnsiTheme="minorHAnsi" w:cstheme="minorHAnsi"/>
          <w:lang w:eastAsia="sk-SK"/>
        </w:rPr>
        <w:t>. Nosn</w:t>
      </w:r>
      <w:r>
        <w:rPr>
          <w:rFonts w:asciiTheme="minorHAnsi" w:hAnsiTheme="minorHAnsi" w:cstheme="minorHAnsi"/>
          <w:lang w:eastAsia="sk-SK"/>
        </w:rPr>
        <w:t>í</w:t>
      </w:r>
      <w:r w:rsidR="00FB2CAA" w:rsidRPr="00CC1EFB">
        <w:rPr>
          <w:rFonts w:asciiTheme="minorHAnsi" w:hAnsiTheme="minorHAnsi" w:cstheme="minorHAnsi"/>
          <w:lang w:eastAsia="sk-SK"/>
        </w:rPr>
        <w:t>ky  s</w:t>
      </w:r>
      <w:r>
        <w:rPr>
          <w:rFonts w:asciiTheme="minorHAnsi" w:hAnsiTheme="minorHAnsi" w:cstheme="minorHAnsi"/>
          <w:lang w:eastAsia="sk-SK"/>
        </w:rPr>
        <w:t>ú</w:t>
      </w:r>
      <w:r w:rsidR="00FB2CAA" w:rsidRPr="00CC1EFB">
        <w:rPr>
          <w:rFonts w:asciiTheme="minorHAnsi" w:hAnsiTheme="minorHAnsi" w:cstheme="minorHAnsi"/>
          <w:lang w:eastAsia="sk-SK"/>
        </w:rPr>
        <w:t xml:space="preserve">  upevnené  pomocou  z</w:t>
      </w:r>
      <w:r>
        <w:rPr>
          <w:rFonts w:asciiTheme="minorHAnsi" w:hAnsiTheme="minorHAnsi" w:cstheme="minorHAnsi"/>
          <w:lang w:eastAsia="sk-SK"/>
        </w:rPr>
        <w:t>á</w:t>
      </w:r>
      <w:r w:rsidR="00FB2CAA" w:rsidRPr="00CC1EFB">
        <w:rPr>
          <w:rFonts w:asciiTheme="minorHAnsi" w:hAnsiTheme="minorHAnsi" w:cstheme="minorHAnsi"/>
          <w:lang w:eastAsia="sk-SK"/>
        </w:rPr>
        <w:t>vitových  tyč</w:t>
      </w:r>
      <w:r>
        <w:rPr>
          <w:rFonts w:asciiTheme="minorHAnsi" w:hAnsiTheme="minorHAnsi" w:cstheme="minorHAnsi"/>
          <w:lang w:eastAsia="sk-SK"/>
        </w:rPr>
        <w:t>í</w:t>
      </w:r>
      <w:r w:rsidR="00FB2CAA" w:rsidRPr="00CC1EFB">
        <w:rPr>
          <w:rFonts w:asciiTheme="minorHAnsi" w:hAnsiTheme="minorHAnsi" w:cstheme="minorHAnsi"/>
          <w:lang w:eastAsia="sk-SK"/>
        </w:rPr>
        <w:t>, kvalita  8.8  v  pozinkovanom prevedení</w:t>
      </w:r>
      <w:r w:rsidR="006902D6" w:rsidRPr="00CC1EFB">
        <w:rPr>
          <w:rFonts w:asciiTheme="minorHAnsi" w:hAnsiTheme="minorHAnsi" w:cstheme="minorHAnsi"/>
          <w:lang w:eastAsia="sk-SK"/>
        </w:rPr>
        <w:t>.  Nosníky  sú uložené na  elastomerné ložiská.   Prierez  nosníka je  navrhnutý   160 x  600 mm,  v prevedení  pohľadová kvalita , smrek  , pevnos</w:t>
      </w:r>
      <w:r>
        <w:rPr>
          <w:rFonts w:asciiTheme="minorHAnsi" w:hAnsiTheme="minorHAnsi" w:cstheme="minorHAnsi"/>
          <w:lang w:eastAsia="sk-SK"/>
        </w:rPr>
        <w:t>ť</w:t>
      </w:r>
      <w:r w:rsidR="006902D6" w:rsidRPr="00CC1EFB">
        <w:rPr>
          <w:rFonts w:asciiTheme="minorHAnsi" w:hAnsiTheme="minorHAnsi" w:cstheme="minorHAnsi"/>
          <w:lang w:eastAsia="sk-SK"/>
        </w:rPr>
        <w:t xml:space="preserve">  GL 24 h.</w:t>
      </w:r>
    </w:p>
    <w:p w:rsidR="000E46E3" w:rsidRDefault="000E46E3" w:rsidP="00002D92">
      <w:pPr>
        <w:spacing w:before="100" w:beforeAutospacing="1" w:after="100" w:afterAutospacing="1" w:line="285" w:lineRule="atLeast"/>
        <w:jc w:val="left"/>
        <w:rPr>
          <w:rFonts w:asciiTheme="minorHAnsi" w:hAnsiTheme="minorHAnsi" w:cstheme="minorHAnsi"/>
          <w:color w:val="000000"/>
        </w:rPr>
      </w:pPr>
      <w:r w:rsidRPr="000E46E3">
        <w:rPr>
          <w:rFonts w:asciiTheme="minorHAnsi" w:hAnsiTheme="minorHAnsi" w:cstheme="minorHAnsi"/>
          <w:color w:val="000000"/>
        </w:rPr>
        <w:t>NORMA VÝROBKU EN 14080</w:t>
      </w:r>
      <w:r w:rsidRPr="000E46E3">
        <w:rPr>
          <w:rFonts w:asciiTheme="minorHAnsi" w:hAnsiTheme="minorHAnsi" w:cstheme="minorHAnsi"/>
          <w:color w:val="000000"/>
        </w:rPr>
        <w:br/>
        <w:t>Kvalita povrchu vízia kvality priemyselná kvalita</w:t>
      </w:r>
      <w:r w:rsidRPr="000E46E3">
        <w:rPr>
          <w:rFonts w:asciiTheme="minorHAnsi" w:hAnsiTheme="minorHAnsi" w:cstheme="minorHAnsi"/>
          <w:color w:val="000000"/>
        </w:rPr>
        <w:br/>
        <w:t>QUERSCHNITTE maximálne + stupne: 80 mm až 1 280 mm v 40 mm prírastky špeciálne komponenty až do výšky 4 000 mm možné šírky: 60 mm až 280 mm v krokoch po 20 mm blokovaním všetkých rozšíriteľných dĺžok: až 27 m alebo špeciálne komponenty až do 40 m možné</w:t>
      </w:r>
      <w:r w:rsidRPr="000E46E3">
        <w:rPr>
          <w:rFonts w:asciiTheme="minorHAnsi" w:hAnsiTheme="minorHAnsi" w:cstheme="minorHAnsi"/>
          <w:color w:val="000000"/>
        </w:rPr>
        <w:br/>
        <w:t xml:space="preserve">PEVNOSTNÉ triedy GL24h </w:t>
      </w:r>
      <w:r w:rsidRPr="000E46E3">
        <w:rPr>
          <w:rFonts w:asciiTheme="minorHAnsi" w:hAnsiTheme="minorHAnsi" w:cstheme="minorHAnsi"/>
          <w:color w:val="000000"/>
        </w:rPr>
        <w:br/>
      </w:r>
      <w:r w:rsidR="00A84514">
        <w:rPr>
          <w:rFonts w:asciiTheme="minorHAnsi" w:hAnsiTheme="minorHAnsi" w:cstheme="minorHAnsi"/>
          <w:color w:val="000000"/>
        </w:rPr>
        <w:t xml:space="preserve">Druh  dreva  :  </w:t>
      </w:r>
      <w:r>
        <w:rPr>
          <w:rFonts w:asciiTheme="minorHAnsi" w:hAnsiTheme="minorHAnsi" w:cstheme="minorHAnsi"/>
          <w:color w:val="000000"/>
        </w:rPr>
        <w:t xml:space="preserve">  </w:t>
      </w:r>
      <w:r w:rsidRPr="000E46E3">
        <w:rPr>
          <w:rFonts w:asciiTheme="minorHAnsi" w:hAnsiTheme="minorHAnsi" w:cstheme="minorHAnsi"/>
          <w:color w:val="000000"/>
        </w:rPr>
        <w:t xml:space="preserve"> smrek/jedľa </w:t>
      </w:r>
    </w:p>
    <w:p w:rsidR="00FB2CAA" w:rsidRDefault="00FB2CAA" w:rsidP="00002D92">
      <w:pPr>
        <w:spacing w:before="100" w:beforeAutospacing="1" w:after="100" w:afterAutospacing="1" w:line="285" w:lineRule="atLeast"/>
        <w:jc w:val="left"/>
        <w:rPr>
          <w:rFonts w:asciiTheme="minorHAnsi" w:hAnsiTheme="minorHAnsi" w:cstheme="minorHAnsi"/>
          <w:color w:val="000000"/>
        </w:rPr>
      </w:pPr>
      <w:r>
        <w:rPr>
          <w:rFonts w:asciiTheme="minorHAnsi" w:hAnsiTheme="minorHAnsi" w:cstheme="minorHAnsi"/>
          <w:color w:val="000000"/>
        </w:rPr>
        <w:t>Lepenie:</w:t>
      </w:r>
    </w:p>
    <w:p w:rsidR="00FB2CAA" w:rsidRPr="00FB2CAA" w:rsidRDefault="00FB2CAA" w:rsidP="00FB2CAA">
      <w:pPr>
        <w:spacing w:before="100" w:beforeAutospacing="1" w:after="100" w:afterAutospacing="1" w:line="285" w:lineRule="atLeast"/>
        <w:jc w:val="left"/>
        <w:rPr>
          <w:rFonts w:asciiTheme="minorHAnsi" w:hAnsiTheme="minorHAnsi" w:cstheme="minorHAnsi"/>
          <w:color w:val="000000"/>
        </w:rPr>
      </w:pPr>
      <w:r w:rsidRPr="00FB2CAA">
        <w:rPr>
          <w:rFonts w:asciiTheme="minorHAnsi" w:hAnsiTheme="minorHAnsi" w:cstheme="minorHAnsi"/>
          <w:color w:val="000000"/>
        </w:rPr>
        <w:t>Melamín živice lepidlo s ľahkým lepidlom kĺbové lepidlo typu I podľa EN 301 pre lepenie nosných a nepodporných drevených komponentov v interiéri a exteriéri</w:t>
      </w:r>
    </w:p>
    <w:p w:rsidR="00FB2CAA" w:rsidRPr="00FB2CAA" w:rsidRDefault="00FB2CAA" w:rsidP="00FB2CAA">
      <w:pPr>
        <w:spacing w:before="100" w:beforeAutospacing="1" w:after="100" w:afterAutospacing="1" w:line="285" w:lineRule="atLeast"/>
        <w:jc w:val="left"/>
        <w:rPr>
          <w:rFonts w:asciiTheme="minorHAnsi" w:hAnsiTheme="minorHAnsi" w:cstheme="minorHAnsi"/>
          <w:color w:val="000000"/>
        </w:rPr>
      </w:pPr>
      <w:r w:rsidRPr="00FB2CAA">
        <w:rPr>
          <w:rFonts w:asciiTheme="minorHAnsi" w:hAnsiTheme="minorHAnsi" w:cstheme="minorHAnsi"/>
          <w:color w:val="000000"/>
        </w:rPr>
        <w:t>EPI (emulzný polymérový izokyanát) lepidlo s ľahkým lepiacim kĺbom, lepidlo typu I podľa EN 16254 pre lepenie nosných a nepodporných drevených súčiastok v dverách a krytých outdooroblastiach</w:t>
      </w:r>
    </w:p>
    <w:p w:rsidR="00FB2CAA" w:rsidRPr="00FB2CAA" w:rsidRDefault="00FB2CAA" w:rsidP="00FB2CAA">
      <w:pPr>
        <w:spacing w:before="100" w:beforeAutospacing="1" w:after="100" w:afterAutospacing="1" w:line="285" w:lineRule="atLeast"/>
        <w:jc w:val="left"/>
        <w:rPr>
          <w:rFonts w:asciiTheme="minorHAnsi" w:hAnsiTheme="minorHAnsi" w:cstheme="minorHAnsi"/>
          <w:color w:val="000000"/>
        </w:rPr>
      </w:pPr>
      <w:r w:rsidRPr="00FB2CAA">
        <w:rPr>
          <w:rFonts w:asciiTheme="minorHAnsi" w:hAnsiTheme="minorHAnsi" w:cstheme="minorHAnsi"/>
          <w:color w:val="000000"/>
        </w:rPr>
        <w:lastRenderedPageBreak/>
        <w:t>Hrúbka lamellenstärke max. slat: 45 mm max. lamely hrúbka využitie triedy 3:35 mm (alebo 40 mm na 60 000 mm2 prierezové plochy) pre zakrivené špeciálne komponenty: hrúbka lamely od 6 do 45 mm lepenie tyče pre trojrozmerne tvarované komponenty</w:t>
      </w:r>
    </w:p>
    <w:p w:rsidR="00FB2CAA" w:rsidRPr="00FB2CAA" w:rsidRDefault="00FB2CAA" w:rsidP="00FB2CAA">
      <w:pPr>
        <w:spacing w:before="100" w:beforeAutospacing="1" w:after="100" w:afterAutospacing="1" w:line="285" w:lineRule="atLeast"/>
        <w:jc w:val="left"/>
        <w:rPr>
          <w:rFonts w:asciiTheme="minorHAnsi" w:hAnsiTheme="minorHAnsi" w:cstheme="minorHAnsi"/>
          <w:color w:val="000000"/>
        </w:rPr>
      </w:pPr>
      <w:r w:rsidRPr="00FB2CAA">
        <w:rPr>
          <w:rFonts w:asciiTheme="minorHAnsi" w:hAnsiTheme="minorHAnsi" w:cstheme="minorHAnsi"/>
          <w:color w:val="000000"/>
        </w:rPr>
        <w:t>VLHKOSŤ DREVA 12% X 2,5%</w:t>
      </w:r>
    </w:p>
    <w:p w:rsidR="00FB2CAA" w:rsidRPr="00FB2CAA" w:rsidRDefault="00FB2CAA" w:rsidP="00FB2CAA">
      <w:pPr>
        <w:spacing w:before="100" w:beforeAutospacing="1" w:after="100" w:afterAutospacing="1" w:line="285" w:lineRule="atLeast"/>
        <w:jc w:val="left"/>
        <w:rPr>
          <w:rFonts w:asciiTheme="minorHAnsi" w:hAnsiTheme="minorHAnsi" w:cstheme="minorHAnsi"/>
          <w:color w:val="000000"/>
        </w:rPr>
      </w:pPr>
      <w:r w:rsidRPr="00FB2CAA">
        <w:rPr>
          <w:rFonts w:asciiTheme="minorHAnsi" w:hAnsiTheme="minorHAnsi" w:cstheme="minorHAnsi"/>
          <w:color w:val="000000"/>
        </w:rPr>
        <w:t>ROHDICHTE pre drevo typu smrek, v závislosti na sile triedy v priemere cca 400 kg/m3 na 500 kg/m3</w:t>
      </w:r>
    </w:p>
    <w:p w:rsidR="00FB2CAA" w:rsidRPr="00FB2CAA" w:rsidRDefault="00FB2CAA" w:rsidP="00FB2CAA">
      <w:pPr>
        <w:spacing w:before="100" w:beforeAutospacing="1" w:after="100" w:afterAutospacing="1" w:line="285" w:lineRule="atLeast"/>
        <w:jc w:val="left"/>
        <w:rPr>
          <w:rFonts w:asciiTheme="minorHAnsi" w:hAnsiTheme="minorHAnsi" w:cstheme="minorHAnsi"/>
          <w:color w:val="000000"/>
        </w:rPr>
      </w:pPr>
      <w:r w:rsidRPr="00FB2CAA">
        <w:rPr>
          <w:rFonts w:asciiTheme="minorHAnsi" w:hAnsiTheme="minorHAnsi" w:cstheme="minorHAnsi"/>
          <w:color w:val="000000"/>
        </w:rPr>
        <w:t>SKÚSENOSTI l = 0,13 W/mK</w:t>
      </w:r>
    </w:p>
    <w:p w:rsidR="00FB2CAA" w:rsidRPr="00FB2CAA" w:rsidRDefault="00FB2CAA" w:rsidP="00FB2CAA">
      <w:pPr>
        <w:spacing w:before="100" w:beforeAutospacing="1" w:after="100" w:afterAutospacing="1" w:line="285" w:lineRule="atLeast"/>
        <w:jc w:val="left"/>
        <w:rPr>
          <w:rFonts w:asciiTheme="minorHAnsi" w:hAnsiTheme="minorHAnsi" w:cstheme="minorHAnsi"/>
          <w:color w:val="000000"/>
        </w:rPr>
      </w:pPr>
      <w:r w:rsidRPr="00FB2CAA">
        <w:rPr>
          <w:rFonts w:asciiTheme="minorHAnsi" w:hAnsiTheme="minorHAnsi" w:cstheme="minorHAnsi"/>
          <w:color w:val="000000"/>
        </w:rPr>
        <w:t xml:space="preserve">DIFFUSIONSWIDERSTAND </w:t>
      </w:r>
      <w:r w:rsidR="00E15033">
        <w:rPr>
          <w:rFonts w:asciiTheme="minorHAnsi" w:hAnsiTheme="minorHAnsi" w:cstheme="minorHAnsi"/>
          <w:color w:val="000000"/>
        </w:rPr>
        <w:t xml:space="preserve">:  </w:t>
      </w:r>
      <w:r w:rsidRPr="00FB2CAA">
        <w:rPr>
          <w:rFonts w:asciiTheme="minorHAnsi" w:hAnsiTheme="minorHAnsi" w:cstheme="minorHAnsi"/>
          <w:color w:val="000000"/>
        </w:rPr>
        <w:t>podľa EN ISO 10456 m = 50 (suché) do 20 (mokré)</w:t>
      </w:r>
    </w:p>
    <w:p w:rsidR="00FB2CAA" w:rsidRPr="00FB2CAA" w:rsidRDefault="00FB2CAA" w:rsidP="00FB2CAA">
      <w:pPr>
        <w:spacing w:before="100" w:beforeAutospacing="1" w:after="100" w:afterAutospacing="1" w:line="285" w:lineRule="atLeast"/>
        <w:jc w:val="left"/>
        <w:rPr>
          <w:rFonts w:asciiTheme="minorHAnsi" w:hAnsiTheme="minorHAnsi" w:cstheme="minorHAnsi"/>
          <w:color w:val="000000"/>
        </w:rPr>
      </w:pPr>
      <w:r w:rsidRPr="00FB2CAA">
        <w:rPr>
          <w:rFonts w:asciiTheme="minorHAnsi" w:hAnsiTheme="minorHAnsi" w:cstheme="minorHAnsi"/>
          <w:color w:val="000000"/>
        </w:rPr>
        <w:t>FORMALDEHYDABGABE E1 podľa EN 717-1 (x 0,1 ppm)</w:t>
      </w:r>
    </w:p>
    <w:p w:rsidR="00FB2CAA" w:rsidRPr="00FB2CAA" w:rsidRDefault="00FB2CAA" w:rsidP="00FB2CAA">
      <w:pPr>
        <w:spacing w:before="100" w:beforeAutospacing="1" w:after="100" w:afterAutospacing="1" w:line="285" w:lineRule="atLeast"/>
        <w:jc w:val="left"/>
        <w:rPr>
          <w:rFonts w:asciiTheme="minorHAnsi" w:hAnsiTheme="minorHAnsi" w:cstheme="minorHAnsi"/>
          <w:color w:val="000000"/>
        </w:rPr>
      </w:pPr>
      <w:r w:rsidRPr="00FB2CAA">
        <w:rPr>
          <w:rFonts w:asciiTheme="minorHAnsi" w:hAnsiTheme="minorHAnsi" w:cstheme="minorHAnsi"/>
          <w:color w:val="000000"/>
        </w:rPr>
        <w:t>RANDWIDERSTAND 0,70 mm/min podľa EN 1995-1-2</w:t>
      </w:r>
    </w:p>
    <w:p w:rsidR="00FB2CAA" w:rsidRPr="00FB2CAA" w:rsidRDefault="00FB2CAA" w:rsidP="00FB2CAA">
      <w:pPr>
        <w:spacing w:before="100" w:beforeAutospacing="1" w:after="100" w:afterAutospacing="1" w:line="285" w:lineRule="atLeast"/>
        <w:jc w:val="left"/>
        <w:rPr>
          <w:rFonts w:asciiTheme="minorHAnsi" w:hAnsiTheme="minorHAnsi" w:cstheme="minorHAnsi"/>
          <w:color w:val="000000"/>
        </w:rPr>
      </w:pPr>
      <w:r w:rsidRPr="00FB2CAA">
        <w:rPr>
          <w:rFonts w:asciiTheme="minorHAnsi" w:hAnsiTheme="minorHAnsi" w:cstheme="minorHAnsi"/>
          <w:color w:val="000000"/>
        </w:rPr>
        <w:t>SCHWIND a QUELLVERHALTEN priečny k vláknu smeru au. 90 = 0,24% na 1% rozdiel vlhkosti dreva</w:t>
      </w:r>
    </w:p>
    <w:p w:rsidR="00FB2CAA" w:rsidRPr="00FB2CAA" w:rsidRDefault="00FB2CAA" w:rsidP="00FB2CAA">
      <w:pPr>
        <w:spacing w:before="100" w:beforeAutospacing="1" w:after="100" w:afterAutospacing="1" w:line="285" w:lineRule="atLeast"/>
        <w:jc w:val="left"/>
        <w:rPr>
          <w:rFonts w:asciiTheme="minorHAnsi" w:hAnsiTheme="minorHAnsi" w:cstheme="minorHAnsi"/>
          <w:color w:val="000000"/>
        </w:rPr>
      </w:pPr>
      <w:r w:rsidRPr="00FB2CAA">
        <w:rPr>
          <w:rFonts w:asciiTheme="minorHAnsi" w:hAnsiTheme="minorHAnsi" w:cstheme="minorHAnsi"/>
          <w:color w:val="000000"/>
        </w:rPr>
        <w:t>pozdĺžne na vlákno smer au. 0 = 0,01% na 1% rozdiel vlhkosti dreva</w:t>
      </w:r>
    </w:p>
    <w:p w:rsidR="00FB2CAA" w:rsidRPr="00FB2CAA" w:rsidRDefault="00FB2CAA" w:rsidP="00FB2CAA">
      <w:pPr>
        <w:spacing w:before="100" w:beforeAutospacing="1" w:after="100" w:afterAutospacing="1" w:line="285" w:lineRule="atLeast"/>
        <w:jc w:val="left"/>
        <w:rPr>
          <w:rFonts w:asciiTheme="minorHAnsi" w:hAnsiTheme="minorHAnsi" w:cstheme="minorHAnsi"/>
          <w:color w:val="000000"/>
        </w:rPr>
      </w:pPr>
      <w:r w:rsidRPr="00FB2CAA">
        <w:rPr>
          <w:rFonts w:asciiTheme="minorHAnsi" w:hAnsiTheme="minorHAnsi" w:cstheme="minorHAnsi"/>
          <w:color w:val="000000"/>
        </w:rPr>
        <w:t>MASSTOLERANZEN podľa EN 14080</w:t>
      </w:r>
    </w:p>
    <w:p w:rsidR="00FB2CAA" w:rsidRDefault="00FB2CAA" w:rsidP="00FB2CAA">
      <w:pPr>
        <w:spacing w:before="100" w:beforeAutospacing="1" w:after="100" w:afterAutospacing="1" w:line="285" w:lineRule="atLeast"/>
        <w:jc w:val="left"/>
        <w:rPr>
          <w:rFonts w:asciiTheme="minorHAnsi" w:hAnsiTheme="minorHAnsi" w:cstheme="minorHAnsi"/>
          <w:color w:val="000000"/>
        </w:rPr>
      </w:pPr>
      <w:r w:rsidRPr="00FB2CAA">
        <w:rPr>
          <w:rFonts w:asciiTheme="minorHAnsi" w:hAnsiTheme="minorHAnsi" w:cstheme="minorHAnsi"/>
          <w:color w:val="000000"/>
        </w:rPr>
        <w:t>POUŽITIE tried (EN 1995-1-1) využitie trieda 1 vyhrievaný interiér</w:t>
      </w:r>
    </w:p>
    <w:p w:rsidR="00CE5AB3" w:rsidRDefault="00CE5AB3" w:rsidP="00FB2CAA">
      <w:pPr>
        <w:spacing w:before="100" w:beforeAutospacing="1" w:after="100" w:afterAutospacing="1" w:line="285" w:lineRule="atLeast"/>
        <w:jc w:val="left"/>
        <w:rPr>
          <w:rFonts w:asciiTheme="minorHAnsi" w:hAnsiTheme="minorHAnsi" w:cstheme="minorHAnsi"/>
          <w:color w:val="000000"/>
        </w:rPr>
      </w:pPr>
    </w:p>
    <w:p w:rsidR="00FB2CAA" w:rsidRPr="00B31462" w:rsidRDefault="006C5E6D" w:rsidP="00FB2CAA">
      <w:pPr>
        <w:spacing w:before="100" w:beforeAutospacing="1" w:after="100" w:afterAutospacing="1" w:line="285" w:lineRule="atLeast"/>
        <w:jc w:val="left"/>
        <w:rPr>
          <w:rFonts w:asciiTheme="minorHAnsi" w:hAnsiTheme="minorHAnsi" w:cstheme="minorHAnsi"/>
          <w:b/>
          <w:lang w:eastAsia="sk-SK"/>
        </w:rPr>
      </w:pPr>
      <w:r>
        <w:rPr>
          <w:rFonts w:asciiTheme="minorHAnsi" w:hAnsiTheme="minorHAnsi" w:cstheme="minorHAnsi"/>
          <w:b/>
          <w:lang w:eastAsia="sk-SK"/>
        </w:rPr>
        <w:t>Vnú</w:t>
      </w:r>
      <w:r w:rsidR="00FB2CAA" w:rsidRPr="00B31462">
        <w:rPr>
          <w:rFonts w:asciiTheme="minorHAnsi" w:hAnsiTheme="minorHAnsi" w:cstheme="minorHAnsi"/>
          <w:b/>
          <w:lang w:eastAsia="sk-SK"/>
        </w:rPr>
        <w:t xml:space="preserve">torné   nosníky  v telocvični  </w:t>
      </w:r>
      <w:r w:rsidR="00CE5AB3" w:rsidRPr="00B31462">
        <w:rPr>
          <w:rFonts w:asciiTheme="minorHAnsi" w:hAnsiTheme="minorHAnsi" w:cstheme="minorHAnsi"/>
          <w:b/>
          <w:lang w:eastAsia="sk-SK"/>
        </w:rPr>
        <w:t>(obl</w:t>
      </w:r>
      <w:r>
        <w:rPr>
          <w:rFonts w:asciiTheme="minorHAnsi" w:hAnsiTheme="minorHAnsi" w:cstheme="minorHAnsi"/>
          <w:b/>
          <w:lang w:eastAsia="sk-SK"/>
        </w:rPr>
        <w:t>úkové  s tiahlom</w:t>
      </w:r>
      <w:r w:rsidR="00CE5AB3" w:rsidRPr="00B31462">
        <w:rPr>
          <w:rFonts w:asciiTheme="minorHAnsi" w:hAnsiTheme="minorHAnsi" w:cstheme="minorHAnsi"/>
          <w:b/>
          <w:lang w:eastAsia="sk-SK"/>
        </w:rPr>
        <w:t>)</w:t>
      </w:r>
    </w:p>
    <w:p w:rsidR="00FB2CAA" w:rsidRPr="00B31462" w:rsidRDefault="00FB2CAA" w:rsidP="00FB2CAA">
      <w:pPr>
        <w:spacing w:before="100" w:beforeAutospacing="1" w:after="100" w:afterAutospacing="1" w:line="285" w:lineRule="atLeast"/>
        <w:jc w:val="left"/>
      </w:pPr>
      <w:r w:rsidRPr="00B31462">
        <w:t>Vn</w:t>
      </w:r>
      <w:r w:rsidR="006C5E6D">
        <w:t>ú</w:t>
      </w:r>
      <w:r w:rsidRPr="00B31462">
        <w:t>torné  nosníky s</w:t>
      </w:r>
      <w:r w:rsidR="006C5E6D">
        <w:t>ú</w:t>
      </w:r>
      <w:r w:rsidRPr="00B31462">
        <w:t xml:space="preserve">  navrhnuté  z lepeného lamelovan</w:t>
      </w:r>
      <w:r w:rsidR="006C5E6D">
        <w:t>é</w:t>
      </w:r>
      <w:r w:rsidRPr="00B31462">
        <w:t xml:space="preserve">ho  dreva GL  32 h  v  tvare  strešnej  konštrukcie.  Pre  zvýšenie  </w:t>
      </w:r>
      <w:r w:rsidR="006C5E6D">
        <w:t>ú</w:t>
      </w:r>
      <w:r w:rsidRPr="00B31462">
        <w:t>nosnosti  sú  no</w:t>
      </w:r>
      <w:r w:rsidR="00E15033" w:rsidRPr="00B31462">
        <w:t>s</w:t>
      </w:r>
      <w:r w:rsidRPr="00B31462">
        <w:t>níky  podporované   tyčami  a  vzperkami  z materi</w:t>
      </w:r>
      <w:r w:rsidR="006C5E6D">
        <w:t>á</w:t>
      </w:r>
      <w:r w:rsidRPr="00B31462">
        <w:t>lu   S 355  a  S 520.</w:t>
      </w:r>
    </w:p>
    <w:p w:rsidR="006902D6" w:rsidRPr="00B31462" w:rsidRDefault="006902D6" w:rsidP="00FB2CAA">
      <w:pPr>
        <w:spacing w:before="100" w:beforeAutospacing="1" w:after="100" w:afterAutospacing="1" w:line="285" w:lineRule="atLeast"/>
        <w:jc w:val="left"/>
      </w:pPr>
      <w:r w:rsidRPr="00B31462">
        <w:t>Nosník  je navrhnutý  ako  obl</w:t>
      </w:r>
      <w:r w:rsidR="006C5E6D">
        <w:t>ú</w:t>
      </w:r>
      <w:r w:rsidRPr="00B31462">
        <w:t>kový  z  materi</w:t>
      </w:r>
      <w:r w:rsidR="006C5E6D">
        <w:t>á</w:t>
      </w:r>
      <w:r w:rsidRPr="00B31462">
        <w:t>lu  pohľadovej  kvality</w:t>
      </w:r>
      <w:r w:rsidR="006C5E6D">
        <w:t>.</w:t>
      </w:r>
      <w:r w:rsidRPr="00B31462">
        <w:t xml:space="preserve"> </w:t>
      </w:r>
    </w:p>
    <w:p w:rsidR="00E15033" w:rsidRPr="00B31462" w:rsidRDefault="00E15033" w:rsidP="00FB2CAA">
      <w:pPr>
        <w:spacing w:before="100" w:beforeAutospacing="1" w:after="100" w:afterAutospacing="1" w:line="285" w:lineRule="atLeast"/>
        <w:jc w:val="left"/>
      </w:pPr>
      <w:r w:rsidRPr="00B31462">
        <w:t>Nosné tiahla  sú navrhované  Macalloy</w:t>
      </w:r>
      <w:r w:rsidR="006C5E6D">
        <w:t>.</w:t>
      </w:r>
    </w:p>
    <w:p w:rsidR="00E15033" w:rsidRPr="00B31462" w:rsidRDefault="006C5E6D" w:rsidP="00E15033">
      <w:pPr>
        <w:spacing w:before="100" w:beforeAutospacing="1" w:after="100" w:afterAutospacing="1" w:line="285" w:lineRule="atLeast"/>
        <w:jc w:val="left"/>
      </w:pPr>
      <w:r>
        <w:t>Mechanické vlastnosti tia</w:t>
      </w:r>
      <w:r w:rsidR="00E15033" w:rsidRPr="00B31462">
        <w:t>hla Macalloy 520 s</w:t>
      </w:r>
      <w:r>
        <w:t>a</w:t>
      </w:r>
      <w:r w:rsidR="00E15033" w:rsidRPr="00B31462">
        <w:t xml:space="preserve"> vyznačuj</w:t>
      </w:r>
      <w:r>
        <w:t>ú</w:t>
      </w:r>
      <w:r w:rsidR="00E15033" w:rsidRPr="00B31462">
        <w:t xml:space="preserve"> n</w:t>
      </w:r>
      <w:r>
        <w:t>a</w:t>
      </w:r>
      <w:r w:rsidR="00E15033" w:rsidRPr="00B31462">
        <w:t>sleduj</w:t>
      </w:r>
      <w:r>
        <w:t>ú</w:t>
      </w:r>
      <w:r w:rsidR="00E15033" w:rsidRPr="00B31462">
        <w:t>c</w:t>
      </w:r>
      <w:r>
        <w:t>i</w:t>
      </w:r>
      <w:r w:rsidR="00E15033" w:rsidRPr="00B31462">
        <w:t>mi mechanickými vlastnos</w:t>
      </w:r>
      <w:r>
        <w:t>ťa</w:t>
      </w:r>
      <w:r w:rsidR="00E15033" w:rsidRPr="00B31462">
        <w:t>mi:</w:t>
      </w:r>
    </w:p>
    <w:p w:rsidR="00E15033" w:rsidRPr="00B31462" w:rsidRDefault="00E15033" w:rsidP="00E15033">
      <w:pPr>
        <w:spacing w:before="100" w:beforeAutospacing="1" w:after="100" w:afterAutospacing="1" w:line="285" w:lineRule="atLeast"/>
        <w:jc w:val="left"/>
      </w:pPr>
      <w:r w:rsidRPr="00B31462">
        <w:t>me</w:t>
      </w:r>
      <w:r w:rsidR="006C5E6D">
        <w:t>d</w:t>
      </w:r>
      <w:r w:rsidRPr="00B31462">
        <w:t>z</w:t>
      </w:r>
      <w:r w:rsidR="006C5E6D">
        <w:t>a kl</w:t>
      </w:r>
      <w:r w:rsidRPr="00B31462">
        <w:t>zu 520 N/mm2 me</w:t>
      </w:r>
      <w:r w:rsidR="006C5E6D">
        <w:t>d</w:t>
      </w:r>
      <w:r w:rsidRPr="00B31462">
        <w:t>z</w:t>
      </w:r>
      <w:r w:rsidR="006C5E6D">
        <w:t>a</w:t>
      </w:r>
      <w:r w:rsidRPr="00B31462">
        <w:t xml:space="preserve"> pevnosti 660 N/mm2 minimáln</w:t>
      </w:r>
      <w:r w:rsidR="006C5E6D">
        <w:t>a</w:t>
      </w:r>
      <w:r w:rsidR="00855B87">
        <w:t xml:space="preserve"> ť</w:t>
      </w:r>
      <w:r w:rsidRPr="00B31462">
        <w:t>ažnos</w:t>
      </w:r>
      <w:r w:rsidR="001C6903">
        <w:t>ť 19% min. hodnota vrub. hú</w:t>
      </w:r>
      <w:r w:rsidRPr="00B31462">
        <w:t>ževnatosti 27J @-20˚C modul pružnosti 205 k N/mm2</w:t>
      </w:r>
    </w:p>
    <w:p w:rsidR="00E15033" w:rsidRPr="00B31462" w:rsidRDefault="00E15033" w:rsidP="00E15033">
      <w:pPr>
        <w:spacing w:before="100" w:beforeAutospacing="1" w:after="100" w:afterAutospacing="1" w:line="285" w:lineRule="atLeast"/>
        <w:jc w:val="left"/>
      </w:pPr>
      <w:r w:rsidRPr="00B31462">
        <w:t>Schválen</w:t>
      </w:r>
      <w:r w:rsidR="001C6903">
        <w:t>ý Systém Macalloy 520 by ma</w:t>
      </w:r>
      <w:r w:rsidRPr="00B31462">
        <w:t>l b</w:t>
      </w:r>
      <w:r w:rsidR="001C6903">
        <w:t>yť</w:t>
      </w:r>
      <w:r w:rsidRPr="00B31462">
        <w:t xml:space="preserve"> </w:t>
      </w:r>
      <w:r w:rsidR="001C6903">
        <w:t>vše</w:t>
      </w:r>
      <w:r w:rsidRPr="00B31462">
        <w:t>obecn</w:t>
      </w:r>
      <w:r w:rsidR="001C6903">
        <w:t>e</w:t>
      </w:r>
      <w:r w:rsidRPr="00B31462">
        <w:t xml:space="preserve"> použ</w:t>
      </w:r>
      <w:r w:rsidR="001C6903">
        <w:t>í</w:t>
      </w:r>
      <w:r w:rsidRPr="00B31462">
        <w:t>v</w:t>
      </w:r>
      <w:r w:rsidR="001C6903">
        <w:t>a</w:t>
      </w:r>
      <w:r w:rsidRPr="00B31462">
        <w:t>n</w:t>
      </w:r>
      <w:r w:rsidR="001C6903">
        <w:t>ý v sú</w:t>
      </w:r>
      <w:r w:rsidRPr="00B31462">
        <w:t>lad</w:t>
      </w:r>
      <w:r w:rsidR="001C6903">
        <w:t>e</w:t>
      </w:r>
      <w:r w:rsidRPr="00B31462">
        <w:t xml:space="preserve"> s</w:t>
      </w:r>
      <w:r w:rsidR="001C6903">
        <w:t> </w:t>
      </w:r>
      <w:r w:rsidRPr="00B31462">
        <w:t>m</w:t>
      </w:r>
      <w:r w:rsidR="001C6903">
        <w:t>iestnymi predpismi pre návrh oceľ</w:t>
      </w:r>
      <w:r w:rsidRPr="00B31462">
        <w:t>ových kon</w:t>
      </w:r>
      <w:r w:rsidR="001C6903">
        <w:t>š</w:t>
      </w:r>
      <w:r w:rsidRPr="00B31462">
        <w:t>trukc</w:t>
      </w:r>
      <w:r w:rsidR="001C6903">
        <w:t>ií</w:t>
      </w:r>
      <w:r w:rsidRPr="00B31462">
        <w:t>. Systém b</w:t>
      </w:r>
      <w:r w:rsidR="001C6903">
        <w:t>o</w:t>
      </w:r>
      <w:r w:rsidRPr="00B31462">
        <w:t>l rovn</w:t>
      </w:r>
      <w:r w:rsidR="001C6903">
        <w:t>ako</w:t>
      </w:r>
      <w:r w:rsidRPr="00B31462">
        <w:t xml:space="preserve"> pr</w:t>
      </w:r>
      <w:r w:rsidR="001C6903">
        <w:t>everený skúškami</w:t>
      </w:r>
      <w:r w:rsidRPr="00B31462">
        <w:t xml:space="preserve"> na univerzit</w:t>
      </w:r>
      <w:r w:rsidR="001C6903">
        <w:t>e v ne</w:t>
      </w:r>
      <w:r w:rsidRPr="00B31462">
        <w:t>meck</w:t>
      </w:r>
      <w:r w:rsidR="001C6903">
        <w:t>om Karlsruhe. Spolo</w:t>
      </w:r>
      <w:r w:rsidRPr="00B31462">
        <w:t>čnos</w:t>
      </w:r>
      <w:r w:rsidR="001C6903">
        <w:t>ť</w:t>
      </w:r>
      <w:r w:rsidRPr="00B31462">
        <w:t xml:space="preserve"> Macalloy oč</w:t>
      </w:r>
      <w:r w:rsidR="001C6903">
        <w:t>a</w:t>
      </w:r>
      <w:r w:rsidRPr="00B31462">
        <w:t>káv</w:t>
      </w:r>
      <w:r w:rsidR="001C6903">
        <w:t>a</w:t>
      </w:r>
      <w:r w:rsidRPr="00B31462">
        <w:t>, že n</w:t>
      </w:r>
      <w:r w:rsidR="001C6903">
        <w:t>emecká a</w:t>
      </w:r>
      <w:r w:rsidRPr="00B31462">
        <w:t xml:space="preserve"> e</w:t>
      </w:r>
      <w:r w:rsidR="001C6903">
        <w:t>urópska</w:t>
      </w:r>
      <w:r w:rsidRPr="00B31462">
        <w:t xml:space="preserve"> homolog</w:t>
      </w:r>
      <w:r w:rsidR="001C6903">
        <w:t>ácia</w:t>
      </w:r>
      <w:r w:rsidRPr="00B31462">
        <w:t xml:space="preserve"> bude k dispo</w:t>
      </w:r>
      <w:r w:rsidR="001C6903">
        <w:t>zí</w:t>
      </w:r>
      <w:r w:rsidRPr="00B31462">
        <w:t>ci</w:t>
      </w:r>
      <w:r w:rsidR="001C6903">
        <w:t>i</w:t>
      </w:r>
      <w:r w:rsidRPr="00B31462">
        <w:t xml:space="preserve"> v pr</w:t>
      </w:r>
      <w:r w:rsidR="001C6903">
        <w:t>ie</w:t>
      </w:r>
      <w:r w:rsidRPr="00B31462">
        <w:t>b</w:t>
      </w:r>
      <w:r w:rsidR="001C6903">
        <w:t>e</w:t>
      </w:r>
      <w:r w:rsidRPr="00B31462">
        <w:t xml:space="preserve">hu roku 2007. </w:t>
      </w:r>
    </w:p>
    <w:p w:rsidR="00E15033" w:rsidRPr="00B31462" w:rsidRDefault="00E15033" w:rsidP="00E15033">
      <w:pPr>
        <w:spacing w:before="100" w:beforeAutospacing="1" w:after="100" w:afterAutospacing="1" w:line="285" w:lineRule="atLeast"/>
        <w:jc w:val="left"/>
      </w:pPr>
      <w:r w:rsidRPr="00B31462">
        <w:lastRenderedPageBreak/>
        <w:t>Ochrana pr</w:t>
      </w:r>
      <w:r w:rsidR="001C6903">
        <w:t>oti koró</w:t>
      </w:r>
      <w:r w:rsidRPr="00B31462">
        <w:t>zi</w:t>
      </w:r>
      <w:r w:rsidR="001C6903">
        <w:t>i</w:t>
      </w:r>
      <w:r w:rsidRPr="00B31462">
        <w:t xml:space="preserve"> </w:t>
      </w:r>
      <w:r w:rsidR="001C6903">
        <w:t>p</w:t>
      </w:r>
      <w:r w:rsidRPr="00B31462">
        <w:t>odobn</w:t>
      </w:r>
      <w:r w:rsidR="001C6903">
        <w:t>e ako v prípade</w:t>
      </w:r>
      <w:r w:rsidRPr="00B31462">
        <w:t xml:space="preserve"> systému Ma</w:t>
      </w:r>
      <w:r w:rsidR="001C6903">
        <w:t>calloy 460 je ochrana proti koró</w:t>
      </w:r>
      <w:r w:rsidRPr="00B31462">
        <w:t>zi</w:t>
      </w:r>
      <w:r w:rsidR="001C6903">
        <w:t>i</w:t>
      </w:r>
      <w:r w:rsidRPr="00B31462">
        <w:t xml:space="preserve"> zai</w:t>
      </w:r>
      <w:r w:rsidR="001C6903">
        <w:t>ste</w:t>
      </w:r>
      <w:r w:rsidRPr="00B31462">
        <w:t>n</w:t>
      </w:r>
      <w:r w:rsidR="001C6903">
        <w:t>á</w:t>
      </w:r>
      <w:r w:rsidRPr="00B31462">
        <w:t xml:space="preserve"> </w:t>
      </w:r>
      <w:r w:rsidR="001C6903">
        <w:t>žiarovým zinkovaním</w:t>
      </w:r>
      <w:r w:rsidRPr="00B31462">
        <w:t xml:space="preserve"> pod</w:t>
      </w:r>
      <w:r w:rsidR="001C6903">
        <w:t>ľa</w:t>
      </w:r>
      <w:r w:rsidRPr="00B31462">
        <w:t xml:space="preserve"> </w:t>
      </w:r>
      <w:r w:rsidR="001C6903">
        <w:t>EN ISO 1461:1999. Pokiaľ je požadované estetické ri</w:t>
      </w:r>
      <w:r w:rsidRPr="00B31462">
        <w:t>ešen</w:t>
      </w:r>
      <w:r w:rsidR="001C6903">
        <w:t>ie</w:t>
      </w:r>
      <w:r w:rsidRPr="00B31462">
        <w:t>, je spol</w:t>
      </w:r>
      <w:r w:rsidR="001C6903">
        <w:t>o</w:t>
      </w:r>
      <w:r w:rsidRPr="00B31462">
        <w:t>čnos</w:t>
      </w:r>
      <w:r w:rsidR="001C6903">
        <w:t>ť Macalloy scho</w:t>
      </w:r>
      <w:r w:rsidRPr="00B31462">
        <w:t>pn</w:t>
      </w:r>
      <w:r w:rsidR="001C6903">
        <w:t>á</w:t>
      </w:r>
      <w:r w:rsidRPr="00B31462">
        <w:t xml:space="preserve"> zaisti</w:t>
      </w:r>
      <w:r w:rsidR="001C6903">
        <w:t>ť tiež</w:t>
      </w:r>
      <w:r w:rsidRPr="00B31462">
        <w:t xml:space="preserve"> nát</w:t>
      </w:r>
      <w:r w:rsidR="001C6903">
        <w:t>e</w:t>
      </w:r>
      <w:r w:rsidRPr="00B31462">
        <w:t>rov</w:t>
      </w:r>
      <w:r w:rsidR="001C6903">
        <w:t>ú</w:t>
      </w:r>
      <w:r w:rsidRPr="00B31462">
        <w:t xml:space="preserve"> ochranu. </w:t>
      </w:r>
    </w:p>
    <w:p w:rsidR="0022535B" w:rsidRDefault="0022535B" w:rsidP="00E15033">
      <w:pPr>
        <w:spacing w:before="100" w:beforeAutospacing="1" w:after="100" w:afterAutospacing="1" w:line="285" w:lineRule="atLeast"/>
        <w:jc w:val="left"/>
        <w:rPr>
          <w:rFonts w:asciiTheme="minorHAnsi" w:hAnsiTheme="minorHAnsi" w:cstheme="minorHAnsi"/>
          <w:color w:val="515151"/>
          <w:lang w:eastAsia="sk-SK"/>
        </w:rPr>
      </w:pPr>
      <w:r>
        <w:rPr>
          <w:rFonts w:asciiTheme="minorHAnsi" w:hAnsiTheme="minorHAnsi" w:cstheme="minorHAnsi"/>
          <w:noProof/>
          <w:color w:val="515151"/>
          <w:lang w:eastAsia="sk-SK"/>
        </w:rPr>
        <w:drawing>
          <wp:inline distT="0" distB="0" distL="0" distR="0">
            <wp:extent cx="5760720" cy="3240405"/>
            <wp:effectExtent l="19050" t="0" r="0" b="0"/>
            <wp:docPr id="20" name="Obrázok 19" descr="hal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la.jpg"/>
                    <pic:cNvPicPr/>
                  </pic:nvPicPr>
                  <pic:blipFill>
                    <a:blip r:embed="rId19" cstate="print"/>
                    <a:stretch>
                      <a:fillRect/>
                    </a:stretch>
                  </pic:blipFill>
                  <pic:spPr>
                    <a:xfrm>
                      <a:off x="0" y="0"/>
                      <a:ext cx="5760720" cy="3240405"/>
                    </a:xfrm>
                    <a:prstGeom prst="rect">
                      <a:avLst/>
                    </a:prstGeom>
                  </pic:spPr>
                </pic:pic>
              </a:graphicData>
            </a:graphic>
          </wp:inline>
        </w:drawing>
      </w:r>
    </w:p>
    <w:p w:rsidR="006902D6" w:rsidRDefault="006902D6" w:rsidP="00002D92">
      <w:pPr>
        <w:rPr>
          <w:rFonts w:asciiTheme="minorHAnsi" w:hAnsiTheme="minorHAnsi" w:cstheme="minorHAnsi"/>
          <w:b/>
          <w:color w:val="515151"/>
          <w:lang w:eastAsia="sk-SK"/>
        </w:rPr>
      </w:pPr>
      <w:r w:rsidRPr="00E15033">
        <w:rPr>
          <w:rFonts w:asciiTheme="minorHAnsi" w:hAnsiTheme="minorHAnsi" w:cstheme="minorHAnsi"/>
          <w:b/>
          <w:color w:val="515151"/>
          <w:lang w:eastAsia="sk-SK"/>
        </w:rPr>
        <w:t>Vn</w:t>
      </w:r>
      <w:r w:rsidR="001C6903">
        <w:rPr>
          <w:rFonts w:asciiTheme="minorHAnsi" w:hAnsiTheme="minorHAnsi" w:cstheme="minorHAnsi"/>
          <w:b/>
          <w:color w:val="515151"/>
          <w:lang w:eastAsia="sk-SK"/>
        </w:rPr>
        <w:t>ú</w:t>
      </w:r>
      <w:r w:rsidRPr="00E15033">
        <w:rPr>
          <w:rFonts w:asciiTheme="minorHAnsi" w:hAnsiTheme="minorHAnsi" w:cstheme="minorHAnsi"/>
          <w:b/>
          <w:color w:val="515151"/>
          <w:lang w:eastAsia="sk-SK"/>
        </w:rPr>
        <w:t xml:space="preserve">torné   nosníky  </w:t>
      </w:r>
      <w:r>
        <w:rPr>
          <w:rFonts w:asciiTheme="minorHAnsi" w:hAnsiTheme="minorHAnsi" w:cstheme="minorHAnsi"/>
          <w:b/>
          <w:color w:val="515151"/>
          <w:lang w:eastAsia="sk-SK"/>
        </w:rPr>
        <w:t>v  soci</w:t>
      </w:r>
      <w:r w:rsidR="001C6903">
        <w:rPr>
          <w:rFonts w:asciiTheme="minorHAnsi" w:hAnsiTheme="minorHAnsi" w:cstheme="minorHAnsi"/>
          <w:b/>
          <w:color w:val="515151"/>
          <w:lang w:eastAsia="sk-SK"/>
        </w:rPr>
        <w:t>á</w:t>
      </w:r>
      <w:r>
        <w:rPr>
          <w:rFonts w:asciiTheme="minorHAnsi" w:hAnsiTheme="minorHAnsi" w:cstheme="minorHAnsi"/>
          <w:b/>
          <w:color w:val="515151"/>
          <w:lang w:eastAsia="sk-SK"/>
        </w:rPr>
        <w:t xml:space="preserve">lnej časti   </w:t>
      </w:r>
    </w:p>
    <w:p w:rsidR="006902D6" w:rsidRPr="00B31462" w:rsidRDefault="006902D6" w:rsidP="006902D6">
      <w:pPr>
        <w:spacing w:before="100" w:beforeAutospacing="1" w:after="100" w:afterAutospacing="1" w:line="285" w:lineRule="atLeast"/>
        <w:jc w:val="left"/>
        <w:rPr>
          <w:rFonts w:asciiTheme="minorHAnsi" w:hAnsiTheme="minorHAnsi" w:cstheme="minorHAnsi"/>
          <w:lang w:eastAsia="sk-SK"/>
        </w:rPr>
      </w:pPr>
      <w:r w:rsidRPr="00B31462">
        <w:rPr>
          <w:rFonts w:asciiTheme="minorHAnsi" w:hAnsiTheme="minorHAnsi" w:cstheme="minorHAnsi"/>
          <w:lang w:eastAsia="sk-SK"/>
        </w:rPr>
        <w:t>Vn</w:t>
      </w:r>
      <w:r w:rsidR="001C6903">
        <w:rPr>
          <w:rFonts w:asciiTheme="minorHAnsi" w:hAnsiTheme="minorHAnsi" w:cstheme="minorHAnsi"/>
          <w:lang w:eastAsia="sk-SK"/>
        </w:rPr>
        <w:t>ú</w:t>
      </w:r>
      <w:r w:rsidRPr="00B31462">
        <w:rPr>
          <w:rFonts w:asciiTheme="minorHAnsi" w:hAnsiTheme="minorHAnsi" w:cstheme="minorHAnsi"/>
          <w:lang w:eastAsia="sk-SK"/>
        </w:rPr>
        <w:t xml:space="preserve">torné nosníky     sú  navrhnuté  ako </w:t>
      </w:r>
      <w:r w:rsidR="001C6903">
        <w:rPr>
          <w:rFonts w:asciiTheme="minorHAnsi" w:hAnsiTheme="minorHAnsi" w:cstheme="minorHAnsi"/>
          <w:lang w:eastAsia="sk-SK"/>
        </w:rPr>
        <w:t>BSH  nosníky  upevnené  na  betó</w:t>
      </w:r>
      <w:r w:rsidRPr="00B31462">
        <w:rPr>
          <w:rFonts w:asciiTheme="minorHAnsi" w:hAnsiTheme="minorHAnsi" w:cstheme="minorHAnsi"/>
          <w:lang w:eastAsia="sk-SK"/>
        </w:rPr>
        <w:t>novej  kon</w:t>
      </w:r>
      <w:r w:rsidR="001C6903">
        <w:rPr>
          <w:rFonts w:asciiTheme="minorHAnsi" w:hAnsiTheme="minorHAnsi" w:cstheme="minorHAnsi"/>
          <w:lang w:eastAsia="sk-SK"/>
        </w:rPr>
        <w:t>š</w:t>
      </w:r>
      <w:r w:rsidRPr="00B31462">
        <w:rPr>
          <w:rFonts w:asciiTheme="minorHAnsi" w:hAnsiTheme="minorHAnsi" w:cstheme="minorHAnsi"/>
          <w:lang w:eastAsia="sk-SK"/>
        </w:rPr>
        <w:t>trukcii. Nosn</w:t>
      </w:r>
      <w:r w:rsidR="001C6903">
        <w:rPr>
          <w:rFonts w:asciiTheme="minorHAnsi" w:hAnsiTheme="minorHAnsi" w:cstheme="minorHAnsi"/>
          <w:lang w:eastAsia="sk-SK"/>
        </w:rPr>
        <w:t>í</w:t>
      </w:r>
      <w:r w:rsidRPr="00B31462">
        <w:rPr>
          <w:rFonts w:asciiTheme="minorHAnsi" w:hAnsiTheme="minorHAnsi" w:cstheme="minorHAnsi"/>
          <w:lang w:eastAsia="sk-SK"/>
        </w:rPr>
        <w:t>ky  s</w:t>
      </w:r>
      <w:r w:rsidR="001C6903">
        <w:rPr>
          <w:rFonts w:asciiTheme="minorHAnsi" w:hAnsiTheme="minorHAnsi" w:cstheme="minorHAnsi"/>
          <w:lang w:eastAsia="sk-SK"/>
        </w:rPr>
        <w:t>ú</w:t>
      </w:r>
      <w:r w:rsidRPr="00B31462">
        <w:rPr>
          <w:rFonts w:asciiTheme="minorHAnsi" w:hAnsiTheme="minorHAnsi" w:cstheme="minorHAnsi"/>
          <w:lang w:eastAsia="sk-SK"/>
        </w:rPr>
        <w:t xml:space="preserve">  upevnené  pomocou  z</w:t>
      </w:r>
      <w:r w:rsidR="001C6903">
        <w:rPr>
          <w:rFonts w:asciiTheme="minorHAnsi" w:hAnsiTheme="minorHAnsi" w:cstheme="minorHAnsi"/>
          <w:lang w:eastAsia="sk-SK"/>
        </w:rPr>
        <w:t>á</w:t>
      </w:r>
      <w:r w:rsidRPr="00B31462">
        <w:rPr>
          <w:rFonts w:asciiTheme="minorHAnsi" w:hAnsiTheme="minorHAnsi" w:cstheme="minorHAnsi"/>
          <w:lang w:eastAsia="sk-SK"/>
        </w:rPr>
        <w:t>vitových  tyči , kvalita  8.8  v  pozinkovanom prevedení a  prvkov  pre  spojenie dreva  a  bet</w:t>
      </w:r>
      <w:r w:rsidR="001C6903">
        <w:rPr>
          <w:rFonts w:asciiTheme="minorHAnsi" w:hAnsiTheme="minorHAnsi" w:cstheme="minorHAnsi"/>
          <w:lang w:eastAsia="sk-SK"/>
        </w:rPr>
        <w:t>ó</w:t>
      </w:r>
      <w:r w:rsidRPr="00B31462">
        <w:rPr>
          <w:rFonts w:asciiTheme="minorHAnsi" w:hAnsiTheme="minorHAnsi" w:cstheme="minorHAnsi"/>
          <w:lang w:eastAsia="sk-SK"/>
        </w:rPr>
        <w:t>nu Rothoblass .  Nosníky  sú uložené na  elastomerné ložiská.   Prierez  nosníka je  navrhnutý   160 x  600 mm,  v prevedení  pohľadová kvalita , smrek  , pevnos</w:t>
      </w:r>
      <w:r w:rsidR="001C6903">
        <w:rPr>
          <w:rFonts w:asciiTheme="minorHAnsi" w:hAnsiTheme="minorHAnsi" w:cstheme="minorHAnsi"/>
          <w:lang w:eastAsia="sk-SK"/>
        </w:rPr>
        <w:t>ť</w:t>
      </w:r>
      <w:r w:rsidRPr="00B31462">
        <w:rPr>
          <w:rFonts w:asciiTheme="minorHAnsi" w:hAnsiTheme="minorHAnsi" w:cstheme="minorHAnsi"/>
          <w:lang w:eastAsia="sk-SK"/>
        </w:rPr>
        <w:t xml:space="preserve">  GL 24 h.</w:t>
      </w:r>
    </w:p>
    <w:p w:rsidR="006902D6" w:rsidRPr="00B31462" w:rsidRDefault="006902D6" w:rsidP="006902D6">
      <w:pPr>
        <w:rPr>
          <w:rFonts w:asciiTheme="minorHAnsi" w:hAnsiTheme="minorHAnsi" w:cstheme="minorHAnsi"/>
          <w:b/>
          <w:lang w:eastAsia="sk-SK"/>
        </w:rPr>
      </w:pPr>
      <w:r w:rsidRPr="00B31462">
        <w:rPr>
          <w:rFonts w:asciiTheme="minorHAnsi" w:hAnsiTheme="minorHAnsi" w:cstheme="minorHAnsi"/>
          <w:b/>
          <w:lang w:eastAsia="sk-SK"/>
        </w:rPr>
        <w:t>Dreven</w:t>
      </w:r>
      <w:r w:rsidR="001C6903">
        <w:rPr>
          <w:rFonts w:asciiTheme="minorHAnsi" w:hAnsiTheme="minorHAnsi" w:cstheme="minorHAnsi"/>
          <w:b/>
          <w:lang w:eastAsia="sk-SK"/>
        </w:rPr>
        <w:t>é prvky  zabezpeč</w:t>
      </w:r>
      <w:r w:rsidRPr="00B31462">
        <w:rPr>
          <w:rFonts w:asciiTheme="minorHAnsi" w:hAnsiTheme="minorHAnsi" w:cstheme="minorHAnsi"/>
          <w:b/>
          <w:lang w:eastAsia="sk-SK"/>
        </w:rPr>
        <w:t>ujúce  stabilitu    iných prvkov</w:t>
      </w:r>
    </w:p>
    <w:p w:rsidR="006902D6" w:rsidRPr="00B31462" w:rsidRDefault="00B31462" w:rsidP="006902D6">
      <w:pPr>
        <w:spacing w:before="100" w:beforeAutospacing="1" w:after="100" w:afterAutospacing="1" w:line="285" w:lineRule="atLeast"/>
        <w:jc w:val="left"/>
        <w:rPr>
          <w:rFonts w:asciiTheme="minorHAnsi" w:hAnsiTheme="minorHAnsi" w:cstheme="minorHAnsi"/>
          <w:lang w:eastAsia="sk-SK"/>
        </w:rPr>
      </w:pPr>
      <w:r w:rsidRPr="00B31462">
        <w:rPr>
          <w:rFonts w:asciiTheme="minorHAnsi" w:hAnsiTheme="minorHAnsi" w:cstheme="minorHAnsi"/>
          <w:lang w:eastAsia="sk-SK"/>
        </w:rPr>
        <w:t>Vnútorné</w:t>
      </w:r>
      <w:r w:rsidR="006902D6" w:rsidRPr="00B31462">
        <w:rPr>
          <w:rFonts w:asciiTheme="minorHAnsi" w:hAnsiTheme="minorHAnsi" w:cstheme="minorHAnsi"/>
          <w:lang w:eastAsia="sk-SK"/>
        </w:rPr>
        <w:t xml:space="preserve"> nosníky, drevené prvky zabezpečujúce  stabilitu n iných nosníkov  sú navrhovane ako BSH  nosníky  upevnené  na  </w:t>
      </w:r>
      <w:r w:rsidRPr="00B31462">
        <w:rPr>
          <w:rFonts w:asciiTheme="minorHAnsi" w:hAnsiTheme="minorHAnsi" w:cstheme="minorHAnsi"/>
          <w:lang w:eastAsia="sk-SK"/>
        </w:rPr>
        <w:t>betónovej</w:t>
      </w:r>
      <w:r w:rsidR="006902D6" w:rsidRPr="00B31462">
        <w:rPr>
          <w:rFonts w:asciiTheme="minorHAnsi" w:hAnsiTheme="minorHAnsi" w:cstheme="minorHAnsi"/>
          <w:lang w:eastAsia="sk-SK"/>
        </w:rPr>
        <w:t xml:space="preserve">  kon</w:t>
      </w:r>
      <w:r w:rsidR="001C6903">
        <w:rPr>
          <w:rFonts w:asciiTheme="minorHAnsi" w:hAnsiTheme="minorHAnsi" w:cstheme="minorHAnsi"/>
          <w:lang w:eastAsia="sk-SK"/>
        </w:rPr>
        <w:t>š</w:t>
      </w:r>
      <w:r w:rsidR="006902D6" w:rsidRPr="00B31462">
        <w:rPr>
          <w:rFonts w:asciiTheme="minorHAnsi" w:hAnsiTheme="minorHAnsi" w:cstheme="minorHAnsi"/>
          <w:lang w:eastAsia="sk-SK"/>
        </w:rPr>
        <w:t xml:space="preserve">trukcii a  vnútorných  nosníkov  pomocou prvkov  pre </w:t>
      </w:r>
      <w:r w:rsidRPr="00B31462">
        <w:rPr>
          <w:rFonts w:asciiTheme="minorHAnsi" w:hAnsiTheme="minorHAnsi" w:cstheme="minorHAnsi"/>
          <w:lang w:eastAsia="sk-SK"/>
        </w:rPr>
        <w:t>spájanie</w:t>
      </w:r>
      <w:r w:rsidR="006902D6" w:rsidRPr="00B31462">
        <w:rPr>
          <w:rFonts w:asciiTheme="minorHAnsi" w:hAnsiTheme="minorHAnsi" w:cstheme="minorHAnsi"/>
          <w:lang w:eastAsia="sk-SK"/>
        </w:rPr>
        <w:t xml:space="preserve"> dreva  Rothoblass. Prierez  nosníka je  navrhnutý   160 x 300,  v prevedení  pohľadová kvalita, smrek , </w:t>
      </w:r>
      <w:r w:rsidRPr="00B31462">
        <w:rPr>
          <w:rFonts w:asciiTheme="minorHAnsi" w:hAnsiTheme="minorHAnsi" w:cstheme="minorHAnsi"/>
          <w:lang w:eastAsia="sk-SK"/>
        </w:rPr>
        <w:t>pevnosť</w:t>
      </w:r>
      <w:r w:rsidR="006902D6" w:rsidRPr="00B31462">
        <w:rPr>
          <w:rFonts w:asciiTheme="minorHAnsi" w:hAnsiTheme="minorHAnsi" w:cstheme="minorHAnsi"/>
          <w:lang w:eastAsia="sk-SK"/>
        </w:rPr>
        <w:t xml:space="preserve">  GL 24 h.</w:t>
      </w:r>
      <w:r w:rsidR="0022535B" w:rsidRPr="00B31462">
        <w:rPr>
          <w:rFonts w:asciiTheme="minorHAnsi" w:hAnsiTheme="minorHAnsi" w:cstheme="minorHAnsi"/>
          <w:lang w:eastAsia="sk-SK"/>
        </w:rPr>
        <w:t xml:space="preserve"> </w:t>
      </w:r>
    </w:p>
    <w:p w:rsidR="006902D6" w:rsidRPr="00B31462" w:rsidRDefault="006902D6" w:rsidP="006902D6">
      <w:pPr>
        <w:rPr>
          <w:rFonts w:asciiTheme="minorHAnsi" w:hAnsiTheme="minorHAnsi" w:cstheme="minorHAnsi"/>
          <w:b/>
          <w:lang w:eastAsia="sk-SK"/>
        </w:rPr>
      </w:pPr>
      <w:r w:rsidRPr="00B31462">
        <w:rPr>
          <w:rFonts w:asciiTheme="minorHAnsi" w:hAnsiTheme="minorHAnsi" w:cstheme="minorHAnsi"/>
          <w:b/>
          <w:lang w:eastAsia="sk-SK"/>
        </w:rPr>
        <w:t>Vodorovné  stuženie  strešnej  kon</w:t>
      </w:r>
      <w:r w:rsidR="001C6903">
        <w:rPr>
          <w:rFonts w:asciiTheme="minorHAnsi" w:hAnsiTheme="minorHAnsi" w:cstheme="minorHAnsi"/>
          <w:b/>
          <w:lang w:eastAsia="sk-SK"/>
        </w:rPr>
        <w:t>š</w:t>
      </w:r>
      <w:r w:rsidRPr="00B31462">
        <w:rPr>
          <w:rFonts w:asciiTheme="minorHAnsi" w:hAnsiTheme="minorHAnsi" w:cstheme="minorHAnsi"/>
          <w:b/>
          <w:lang w:eastAsia="sk-SK"/>
        </w:rPr>
        <w:t xml:space="preserve">trukcie   </w:t>
      </w:r>
    </w:p>
    <w:p w:rsidR="00C71CCB" w:rsidRPr="00B31462" w:rsidRDefault="006902D6" w:rsidP="006902D6">
      <w:pPr>
        <w:spacing w:before="100" w:beforeAutospacing="1" w:after="100" w:afterAutospacing="1" w:line="285" w:lineRule="atLeast"/>
        <w:jc w:val="left"/>
        <w:rPr>
          <w:rFonts w:asciiTheme="minorHAnsi" w:hAnsiTheme="minorHAnsi" w:cstheme="minorHAnsi"/>
          <w:lang w:eastAsia="sk-SK"/>
        </w:rPr>
      </w:pPr>
      <w:r w:rsidRPr="00B31462">
        <w:rPr>
          <w:rFonts w:asciiTheme="minorHAnsi" w:hAnsiTheme="minorHAnsi" w:cstheme="minorHAnsi"/>
          <w:lang w:eastAsia="sk-SK"/>
        </w:rPr>
        <w:t>Vodorovné stuženie  strešnej  konštrukcie je</w:t>
      </w:r>
      <w:r w:rsidR="001C6903">
        <w:rPr>
          <w:rFonts w:asciiTheme="minorHAnsi" w:hAnsiTheme="minorHAnsi" w:cstheme="minorHAnsi"/>
          <w:lang w:eastAsia="sk-SK"/>
        </w:rPr>
        <w:t xml:space="preserve">  navrhnuté  ako   tyčové z  tyčí</w:t>
      </w:r>
      <w:r w:rsidRPr="00B31462">
        <w:rPr>
          <w:rFonts w:asciiTheme="minorHAnsi" w:hAnsiTheme="minorHAnsi" w:cstheme="minorHAnsi"/>
          <w:lang w:eastAsia="sk-SK"/>
        </w:rPr>
        <w:t xml:space="preserve">  Pfeifer  Macalloy. K dreveným  prvkom  sú pripevne</w:t>
      </w:r>
      <w:r w:rsidR="00C71CCB" w:rsidRPr="00B31462">
        <w:rPr>
          <w:rFonts w:asciiTheme="minorHAnsi" w:hAnsiTheme="minorHAnsi" w:cstheme="minorHAnsi"/>
          <w:lang w:eastAsia="sk-SK"/>
        </w:rPr>
        <w:t>n</w:t>
      </w:r>
      <w:r w:rsidRPr="00B31462">
        <w:rPr>
          <w:rFonts w:asciiTheme="minorHAnsi" w:hAnsiTheme="minorHAnsi" w:cstheme="minorHAnsi"/>
          <w:lang w:eastAsia="sk-SK"/>
        </w:rPr>
        <w:t xml:space="preserve">é  pomocou   pozinkovaných  atypických  </w:t>
      </w:r>
      <w:r w:rsidR="00C71CCB" w:rsidRPr="00B31462">
        <w:rPr>
          <w:rFonts w:asciiTheme="minorHAnsi" w:hAnsiTheme="minorHAnsi" w:cstheme="minorHAnsi"/>
          <w:lang w:eastAsia="sk-SK"/>
        </w:rPr>
        <w:t>oceľových  kon</w:t>
      </w:r>
      <w:r w:rsidR="001C6903">
        <w:rPr>
          <w:rFonts w:asciiTheme="minorHAnsi" w:hAnsiTheme="minorHAnsi" w:cstheme="minorHAnsi"/>
          <w:lang w:eastAsia="sk-SK"/>
        </w:rPr>
        <w:t>š</w:t>
      </w:r>
      <w:r w:rsidR="00C71CCB" w:rsidRPr="00B31462">
        <w:rPr>
          <w:rFonts w:asciiTheme="minorHAnsi" w:hAnsiTheme="minorHAnsi" w:cstheme="minorHAnsi"/>
          <w:lang w:eastAsia="sk-SK"/>
        </w:rPr>
        <w:t>trukcii</w:t>
      </w:r>
      <w:r w:rsidR="00207987">
        <w:rPr>
          <w:rFonts w:asciiTheme="minorHAnsi" w:hAnsiTheme="minorHAnsi" w:cstheme="minorHAnsi"/>
          <w:lang w:eastAsia="sk-SK"/>
        </w:rPr>
        <w:t xml:space="preserve"> z   materiá</w:t>
      </w:r>
      <w:r w:rsidR="00C71CCB" w:rsidRPr="00B31462">
        <w:rPr>
          <w:rFonts w:asciiTheme="minorHAnsi" w:hAnsiTheme="minorHAnsi" w:cstheme="minorHAnsi"/>
          <w:lang w:eastAsia="sk-SK"/>
        </w:rPr>
        <w:t>lu S 355 J2 + N. Ich vz</w:t>
      </w:r>
      <w:r w:rsidR="00207987">
        <w:rPr>
          <w:rFonts w:asciiTheme="minorHAnsi" w:hAnsiTheme="minorHAnsi" w:cstheme="minorHAnsi"/>
          <w:lang w:eastAsia="sk-SK"/>
        </w:rPr>
        <w:t>á</w:t>
      </w:r>
      <w:r w:rsidR="00C71CCB" w:rsidRPr="00B31462">
        <w:rPr>
          <w:rFonts w:asciiTheme="minorHAnsi" w:hAnsiTheme="minorHAnsi" w:cstheme="minorHAnsi"/>
          <w:lang w:eastAsia="sk-SK"/>
        </w:rPr>
        <w:t xml:space="preserve">jomné kríženie  sa vykoná pomocou </w:t>
      </w:r>
      <w:r w:rsidR="00207987" w:rsidRPr="00B31462">
        <w:rPr>
          <w:rFonts w:asciiTheme="minorHAnsi" w:hAnsiTheme="minorHAnsi" w:cstheme="minorHAnsi"/>
          <w:lang w:eastAsia="sk-SK"/>
        </w:rPr>
        <w:t>napináka</w:t>
      </w:r>
      <w:r w:rsidR="00C71CCB" w:rsidRPr="00B31462">
        <w:rPr>
          <w:rFonts w:asciiTheme="minorHAnsi" w:hAnsiTheme="minorHAnsi" w:cstheme="minorHAnsi"/>
          <w:lang w:eastAsia="sk-SK"/>
        </w:rPr>
        <w:t xml:space="preserve">  s  otvorom. </w:t>
      </w:r>
    </w:p>
    <w:p w:rsidR="00C71CCB" w:rsidRDefault="00C71CCB" w:rsidP="00C71CCB">
      <w:pPr>
        <w:rPr>
          <w:rFonts w:asciiTheme="minorHAnsi" w:hAnsiTheme="minorHAnsi" w:cstheme="minorHAnsi"/>
          <w:b/>
          <w:color w:val="515151"/>
          <w:lang w:eastAsia="sk-SK"/>
        </w:rPr>
      </w:pPr>
      <w:r>
        <w:rPr>
          <w:rFonts w:asciiTheme="minorHAnsi" w:hAnsiTheme="minorHAnsi" w:cstheme="minorHAnsi"/>
          <w:b/>
          <w:color w:val="515151"/>
          <w:lang w:eastAsia="sk-SK"/>
        </w:rPr>
        <w:t>Povrchová   úprava dreven</w:t>
      </w:r>
      <w:r w:rsidR="00207987">
        <w:rPr>
          <w:rFonts w:asciiTheme="minorHAnsi" w:hAnsiTheme="minorHAnsi" w:cstheme="minorHAnsi"/>
          <w:b/>
          <w:color w:val="515151"/>
          <w:lang w:eastAsia="sk-SK"/>
        </w:rPr>
        <w:t>ých konš</w:t>
      </w:r>
      <w:r>
        <w:rPr>
          <w:rFonts w:asciiTheme="minorHAnsi" w:hAnsiTheme="minorHAnsi" w:cstheme="minorHAnsi"/>
          <w:b/>
          <w:color w:val="515151"/>
          <w:lang w:eastAsia="sk-SK"/>
        </w:rPr>
        <w:t>trukci</w:t>
      </w:r>
      <w:r w:rsidR="00207987">
        <w:rPr>
          <w:rFonts w:asciiTheme="minorHAnsi" w:hAnsiTheme="minorHAnsi" w:cstheme="minorHAnsi"/>
          <w:b/>
          <w:color w:val="515151"/>
          <w:lang w:eastAsia="sk-SK"/>
        </w:rPr>
        <w:t>í</w:t>
      </w:r>
    </w:p>
    <w:p w:rsidR="00C71CCB" w:rsidRDefault="00C71CCB" w:rsidP="00C71CCB">
      <w:pPr>
        <w:rPr>
          <w:rFonts w:asciiTheme="minorHAnsi" w:hAnsiTheme="minorHAnsi" w:cstheme="minorHAnsi"/>
          <w:b/>
          <w:color w:val="515151"/>
          <w:lang w:eastAsia="sk-SK"/>
        </w:rPr>
      </w:pPr>
    </w:p>
    <w:p w:rsidR="00C71CCB" w:rsidRPr="00C71CCB" w:rsidRDefault="00C71CCB" w:rsidP="00C71CC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Theme="minorHAnsi" w:hAnsiTheme="minorHAnsi" w:cstheme="minorHAnsi"/>
          <w:lang w:eastAsia="sk-SK"/>
        </w:rPr>
      </w:pPr>
      <w:r w:rsidRPr="00C71CCB">
        <w:rPr>
          <w:rFonts w:asciiTheme="minorHAnsi" w:hAnsiTheme="minorHAnsi" w:cstheme="minorHAnsi"/>
          <w:lang w:eastAsia="sk-SK"/>
        </w:rPr>
        <w:lastRenderedPageBreak/>
        <w:t>navrhujeme použiť ekologický neškodlivý polymérny vodou riediteľný produkt  SunCare Jetmatt - bezfarebný alebo mierne tónovaný bielym pigmentom č. 100 od švajčiarskej firmy BOHME. Tento produkt zabezpečuje dlhodobú ochranu proti žltnutia svetlých ihličnatých drevín v interiéri, vrátane smrekového dreva.</w:t>
      </w:r>
    </w:p>
    <w:p w:rsidR="00C71CCB" w:rsidRPr="00C71CCB" w:rsidRDefault="00C71CCB" w:rsidP="00C71CC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Theme="minorHAnsi" w:hAnsiTheme="minorHAnsi" w:cstheme="minorHAnsi"/>
          <w:lang w:eastAsia="sk-SK"/>
        </w:rPr>
      </w:pPr>
      <w:r w:rsidRPr="00C71CCB">
        <w:rPr>
          <w:rFonts w:asciiTheme="minorHAnsi" w:hAnsiTheme="minorHAnsi" w:cstheme="minorHAnsi"/>
          <w:lang w:eastAsia="sk-SK"/>
        </w:rPr>
        <w:t>Technologický postup:</w:t>
      </w:r>
    </w:p>
    <w:p w:rsidR="00C71CCB" w:rsidRPr="00C71CCB" w:rsidRDefault="00C71CCB" w:rsidP="00C71CC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rFonts w:asciiTheme="minorHAnsi" w:hAnsiTheme="minorHAnsi" w:cstheme="minorHAnsi"/>
          <w:lang w:eastAsia="sk-SK"/>
        </w:rPr>
      </w:pPr>
      <w:r w:rsidRPr="00C71CCB">
        <w:rPr>
          <w:rFonts w:asciiTheme="minorHAnsi" w:hAnsiTheme="minorHAnsi" w:cstheme="minorHAnsi"/>
          <w:lang w:eastAsia="sk-SK"/>
        </w:rPr>
        <w:t>1 až 2x SunCare JetMatt bezfarebný "0", alebo "100" jemne pribielený.</w:t>
      </w:r>
    </w:p>
    <w:p w:rsidR="00C71CCB" w:rsidRDefault="00C71CCB" w:rsidP="00C71CCB">
      <w:pPr>
        <w:rPr>
          <w:rFonts w:asciiTheme="minorHAnsi" w:hAnsiTheme="minorHAnsi" w:cstheme="minorHAnsi"/>
          <w:b/>
          <w:color w:val="515151"/>
          <w:lang w:eastAsia="sk-SK"/>
        </w:rPr>
      </w:pPr>
      <w:r>
        <w:rPr>
          <w:rFonts w:asciiTheme="minorHAnsi" w:hAnsiTheme="minorHAnsi" w:cstheme="minorHAnsi"/>
          <w:b/>
          <w:color w:val="515151"/>
          <w:lang w:eastAsia="sk-SK"/>
        </w:rPr>
        <w:t xml:space="preserve">   </w:t>
      </w:r>
    </w:p>
    <w:p w:rsidR="006902D6" w:rsidRPr="00002D92" w:rsidRDefault="006902D6" w:rsidP="00002D92">
      <w:pPr>
        <w:rPr>
          <w:rFonts w:asciiTheme="minorHAnsi" w:hAnsiTheme="minorHAnsi" w:cstheme="minorHAnsi"/>
          <w:color w:val="000000"/>
          <w:lang w:eastAsia="sk-SK"/>
        </w:rPr>
      </w:pPr>
    </w:p>
    <w:p w:rsidR="00BF6F72" w:rsidRDefault="00AA3311" w:rsidP="00BF6F72">
      <w:pPr>
        <w:pStyle w:val="Nadpis2"/>
      </w:pPr>
      <w:r>
        <w:t xml:space="preserve"> </w:t>
      </w:r>
      <w:bookmarkStart w:id="15" w:name="_Toc17271547"/>
      <w:r w:rsidR="00BF6F72" w:rsidRPr="00BF6F72">
        <w:t>OCEĽOVÉ KONŠTRUKCIE</w:t>
      </w:r>
      <w:bookmarkEnd w:id="15"/>
    </w:p>
    <w:p w:rsidR="005A4619" w:rsidRDefault="005A4619" w:rsidP="005A4619">
      <w:pPr>
        <w:pStyle w:val="Nadpis3"/>
      </w:pPr>
      <w:bookmarkStart w:id="16" w:name="_Toc17271548"/>
      <w:r>
        <w:t>Oceľové konštrukcie pre okná a dvere</w:t>
      </w:r>
      <w:bookmarkEnd w:id="16"/>
    </w:p>
    <w:p w:rsidR="005A4619" w:rsidRDefault="005A4619" w:rsidP="00B431B3">
      <w:pPr>
        <w:ind w:firstLine="568"/>
      </w:pPr>
      <w:r>
        <w:t xml:space="preserve">Medzi stĺpmi sú umiestnené oceľové výmeny štvorcového profilu rozmeru RHS 100*100*6,3. Ktoré budú slúžiť na umiestnenie okien, dverí , uchytenie plášťa a zavesenie dverí.  Oceľové  </w:t>
      </w:r>
      <w:r w:rsidR="007D4BBD">
        <w:t>konštrukcie</w:t>
      </w:r>
      <w:r>
        <w:t xml:space="preserve">  sú navrhnuté  ako zvarované  opatrené platničkami  s  potrebným  otvorom. </w:t>
      </w:r>
      <w:r w:rsidR="007D4BBD">
        <w:t>Jednotlivé</w:t>
      </w:r>
      <w:r>
        <w:t xml:space="preserve">  prvky  sú </w:t>
      </w:r>
      <w:r w:rsidR="007D4BBD">
        <w:t>vzájomné</w:t>
      </w:r>
      <w:r>
        <w:t xml:space="preserve">  s</w:t>
      </w:r>
      <w:r w:rsidR="00207987">
        <w:t>pojené pomocou  skrutiek  a matí</w:t>
      </w:r>
      <w:r>
        <w:t xml:space="preserve">c.  Spojovací </w:t>
      </w:r>
      <w:r w:rsidR="007D4BBD">
        <w:t>materiál</w:t>
      </w:r>
      <w:r>
        <w:t xml:space="preserve">  je  v  prevedení   žiarový pozink  o kvalite  8.8</w:t>
      </w:r>
      <w:r w:rsidR="00207987">
        <w:t>.</w:t>
      </w:r>
    </w:p>
    <w:p w:rsidR="005A4619" w:rsidRDefault="005A4619" w:rsidP="005A4619">
      <w:pPr>
        <w:pStyle w:val="Nadpis3"/>
      </w:pPr>
      <w:bookmarkStart w:id="17" w:name="_Toc17271549"/>
      <w:r>
        <w:t>Oceľová konštrukcia prístavby</w:t>
      </w:r>
      <w:bookmarkEnd w:id="17"/>
    </w:p>
    <w:p w:rsidR="005978A6" w:rsidRDefault="005978A6" w:rsidP="00B431B3">
      <w:pPr>
        <w:ind w:firstLine="568"/>
      </w:pPr>
      <w:r>
        <w:t>Oceľov</w:t>
      </w:r>
      <w:r w:rsidR="00B431B3">
        <w:t>á</w:t>
      </w:r>
      <w:r>
        <w:t xml:space="preserve">  </w:t>
      </w:r>
      <w:r w:rsidR="00B431B3">
        <w:t>konštrukcia</w:t>
      </w:r>
      <w:r>
        <w:t xml:space="preserve"> </w:t>
      </w:r>
      <w:r w:rsidR="00B431B3">
        <w:t>je</w:t>
      </w:r>
      <w:r>
        <w:t xml:space="preserve"> navrhnut</w:t>
      </w:r>
      <w:r w:rsidR="00B431B3">
        <w:t>á</w:t>
      </w:r>
      <w:r>
        <w:t xml:space="preserve">  </w:t>
      </w:r>
      <w:r w:rsidR="00B431B3">
        <w:t>so zváraných oceľ. profilov, ktoré sú</w:t>
      </w:r>
      <w:r>
        <w:t xml:space="preserve">  opatrené platničkami  s  potrebným  otvorom. </w:t>
      </w:r>
      <w:r w:rsidR="007D4BBD">
        <w:t>Jednotlivé</w:t>
      </w:r>
      <w:r>
        <w:t xml:space="preserve">  prvky  sú </w:t>
      </w:r>
      <w:r w:rsidR="007D4BBD">
        <w:t>vzájomné</w:t>
      </w:r>
      <w:r>
        <w:t xml:space="preserve">  spojené pomocou  skrutiek  a </w:t>
      </w:r>
      <w:r w:rsidR="007D4BBD">
        <w:t>matíc</w:t>
      </w:r>
      <w:r>
        <w:t xml:space="preserve">.  Spojovací </w:t>
      </w:r>
      <w:r w:rsidR="007D4BBD">
        <w:t>materiál</w:t>
      </w:r>
      <w:r>
        <w:t xml:space="preserve">  je  v  prevedení   žiarový pozink  o kvalite  8.8</w:t>
      </w:r>
      <w:r w:rsidR="00207987">
        <w:t>.</w:t>
      </w:r>
    </w:p>
    <w:p w:rsidR="00B431B3" w:rsidRDefault="00B431B3" w:rsidP="00B431B3">
      <w:pPr>
        <w:pStyle w:val="Nadpis3"/>
      </w:pPr>
      <w:bookmarkStart w:id="18" w:name="_Toc17271550"/>
      <w:r>
        <w:t>Oceľová konštrukcia basketbalového koša</w:t>
      </w:r>
      <w:bookmarkEnd w:id="18"/>
    </w:p>
    <w:p w:rsidR="00B431B3" w:rsidRPr="00B431B3" w:rsidRDefault="00B31462" w:rsidP="00B431B3">
      <w:r>
        <w:t xml:space="preserve">Basketbalové koše sú uchytené na sklápacej oceľovej konštrukcie, ktorú dodáva výrobca basketbalových košov vyrobenú na mieru. Konštrukcia je </w:t>
      </w:r>
      <w:r w:rsidR="007D4BBD">
        <w:t>sklápacia</w:t>
      </w:r>
      <w:r>
        <w:t xml:space="preserve"> a na strope uchytená do samostatnej oceľovej konštrukcie slúžiacej na upevnenie konštrukcie koša k stropu telocvične</w:t>
      </w:r>
      <w:r w:rsidR="00207987">
        <w:t>.</w:t>
      </w:r>
    </w:p>
    <w:p w:rsidR="00B45682" w:rsidRDefault="002C6FBC" w:rsidP="00B45682">
      <w:pPr>
        <w:pStyle w:val="Nadpis2"/>
        <w:rPr>
          <w:bCs w:val="0"/>
        </w:rPr>
      </w:pPr>
      <w:r>
        <w:rPr>
          <w:bCs w:val="0"/>
        </w:rPr>
        <w:t xml:space="preserve"> </w:t>
      </w:r>
      <w:bookmarkStart w:id="19" w:name="_Toc17271551"/>
      <w:r w:rsidR="00B45682">
        <w:rPr>
          <w:bCs w:val="0"/>
        </w:rPr>
        <w:t>POVRCHOVÁ ÚPRAVA OCEL</w:t>
      </w:r>
      <w:r>
        <w:rPr>
          <w:bCs w:val="0"/>
        </w:rPr>
        <w:t>OVÝCH   KONŠTRUKCII</w:t>
      </w:r>
      <w:bookmarkEnd w:id="19"/>
    </w:p>
    <w:p w:rsidR="00723DC5" w:rsidRPr="00723DC5" w:rsidRDefault="00723DC5" w:rsidP="00723DC5">
      <w:pPr>
        <w:pStyle w:val="Zkladntext"/>
        <w:spacing w:before="119"/>
        <w:ind w:right="101"/>
        <w:rPr>
          <w:rFonts w:ascii="Calibri" w:hAnsi="Calibri"/>
          <w:sz w:val="20"/>
        </w:rPr>
      </w:pPr>
      <w:r w:rsidRPr="00723DC5">
        <w:rPr>
          <w:rFonts w:ascii="Calibri" w:hAnsi="Calibri"/>
          <w:sz w:val="20"/>
        </w:rPr>
        <w:t xml:space="preserve">Oceľové časti </w:t>
      </w:r>
      <w:r w:rsidR="00E15033">
        <w:rPr>
          <w:rFonts w:ascii="Calibri" w:hAnsi="Calibri"/>
          <w:sz w:val="20"/>
        </w:rPr>
        <w:t>b</w:t>
      </w:r>
      <w:r w:rsidRPr="00723DC5">
        <w:rPr>
          <w:rFonts w:ascii="Calibri" w:hAnsi="Calibri"/>
          <w:sz w:val="20"/>
        </w:rPr>
        <w:t>udú očistené na stupeň čistoty Sa 2½ a povrchovo upravené. Povrchová úprava pozostáva z žiarovo zink</w:t>
      </w:r>
      <w:r>
        <w:rPr>
          <w:rFonts w:ascii="Calibri" w:hAnsi="Calibri"/>
          <w:sz w:val="20"/>
        </w:rPr>
        <w:t xml:space="preserve">ované ponorom alebo metalizácie </w:t>
      </w:r>
      <w:r w:rsidRPr="00723DC5">
        <w:rPr>
          <w:rFonts w:ascii="Calibri" w:hAnsi="Calibri"/>
          <w:sz w:val="20"/>
        </w:rPr>
        <w:t xml:space="preserve">100µm + 1x epoxidového náteru </w:t>
      </w:r>
      <w:r>
        <w:rPr>
          <w:rFonts w:ascii="Calibri" w:hAnsi="Calibri"/>
          <w:sz w:val="20"/>
        </w:rPr>
        <w:t>80</w:t>
      </w:r>
      <w:r w:rsidRPr="00723DC5">
        <w:rPr>
          <w:rFonts w:ascii="Calibri" w:hAnsi="Calibri"/>
          <w:sz w:val="20"/>
        </w:rPr>
        <w:t xml:space="preserve">µm + 1x krycieho polyuretánového náteru </w:t>
      </w:r>
      <w:r>
        <w:rPr>
          <w:rFonts w:ascii="Calibri" w:hAnsi="Calibri"/>
          <w:sz w:val="20"/>
        </w:rPr>
        <w:t>60</w:t>
      </w:r>
      <w:r w:rsidRPr="00723DC5">
        <w:rPr>
          <w:rFonts w:ascii="Calibri" w:hAnsi="Calibri"/>
          <w:sz w:val="20"/>
        </w:rPr>
        <w:t>µm. Všetky ostré hrany je potrebné zaobliť.</w:t>
      </w:r>
    </w:p>
    <w:p w:rsidR="00723DC5" w:rsidRPr="00723DC5" w:rsidRDefault="00723DC5" w:rsidP="00723DC5"/>
    <w:p w:rsidR="00B45682" w:rsidRPr="00B45682" w:rsidRDefault="00B45682" w:rsidP="00B45682">
      <w:pPr>
        <w:autoSpaceDE w:val="0"/>
        <w:autoSpaceDN w:val="0"/>
        <w:adjustRightInd w:val="0"/>
        <w:jc w:val="left"/>
      </w:pPr>
      <w:r w:rsidRPr="00B45682">
        <w:t xml:space="preserve">Kvalitu a životnosť všetkých druhov náterov najvýraznejšie ovplyvňuje úprava povrchu pred nanesením základného náteru. Úprava povrchu sa vykonáva podľa STN EN ISO 12944-4 na základe požiadavky vo výrobnej technickej dokumentácií. Úprava povrchu obsahuje: </w:t>
      </w:r>
    </w:p>
    <w:p w:rsidR="00B45682" w:rsidRPr="00B45682" w:rsidRDefault="00B45682" w:rsidP="00B45682">
      <w:pPr>
        <w:autoSpaceDE w:val="0"/>
        <w:autoSpaceDN w:val="0"/>
        <w:adjustRightInd w:val="0"/>
        <w:spacing w:after="21"/>
        <w:jc w:val="left"/>
      </w:pPr>
      <w:r w:rsidRPr="00B45682">
        <w:t xml:space="preserve">- odstránenie hrdze a okovín, </w:t>
      </w:r>
    </w:p>
    <w:p w:rsidR="00B45682" w:rsidRPr="00B45682" w:rsidRDefault="00B45682" w:rsidP="00B45682">
      <w:pPr>
        <w:autoSpaceDE w:val="0"/>
        <w:autoSpaceDN w:val="0"/>
        <w:adjustRightInd w:val="0"/>
        <w:spacing w:after="21"/>
        <w:jc w:val="left"/>
      </w:pPr>
      <w:r w:rsidRPr="00B45682">
        <w:t xml:space="preserve">- odstránenie neorganických i organických nečistôt (prach, soli, popolček, grafit, mastnoty, zvyšky chladiacich emulzií z výroby, troska z tavidiel a obalov elektród, prípadne zvyšky starých náterov), </w:t>
      </w:r>
    </w:p>
    <w:p w:rsidR="00B45682" w:rsidRPr="00B45682" w:rsidRDefault="00B45682" w:rsidP="00B45682">
      <w:pPr>
        <w:autoSpaceDE w:val="0"/>
        <w:autoSpaceDN w:val="0"/>
        <w:adjustRightInd w:val="0"/>
        <w:spacing w:after="21"/>
        <w:jc w:val="left"/>
      </w:pPr>
      <w:r w:rsidRPr="00B45682">
        <w:t xml:space="preserve">- odstránenie zvyškov vlhkosti (z kondenzácie, orosenia a námrazy), </w:t>
      </w:r>
    </w:p>
    <w:p w:rsidR="00B45682" w:rsidRPr="00B45682" w:rsidRDefault="00B45682" w:rsidP="00B45682">
      <w:pPr>
        <w:autoSpaceDE w:val="0"/>
        <w:autoSpaceDN w:val="0"/>
        <w:adjustRightInd w:val="0"/>
        <w:jc w:val="left"/>
      </w:pPr>
      <w:r w:rsidRPr="00B45682">
        <w:t xml:space="preserve">- vyplnenie škár a priehlbín tmelom. </w:t>
      </w:r>
    </w:p>
    <w:p w:rsidR="00B45682" w:rsidRPr="00B45682" w:rsidRDefault="00B45682" w:rsidP="00B45682">
      <w:pPr>
        <w:autoSpaceDE w:val="0"/>
        <w:autoSpaceDN w:val="0"/>
        <w:adjustRightInd w:val="0"/>
        <w:jc w:val="left"/>
      </w:pPr>
    </w:p>
    <w:p w:rsidR="00B45682" w:rsidRPr="00B45682" w:rsidRDefault="00B45682" w:rsidP="00B45682">
      <w:pPr>
        <w:autoSpaceDE w:val="0"/>
        <w:autoSpaceDN w:val="0"/>
        <w:adjustRightInd w:val="0"/>
        <w:jc w:val="left"/>
      </w:pPr>
      <w:r w:rsidRPr="00B45682">
        <w:t xml:space="preserve">Podľa STN EN ISO 8501-1 sa rozoznávajú štyri stupne povrchu ocele: </w:t>
      </w:r>
    </w:p>
    <w:p w:rsidR="00B45682" w:rsidRPr="00B45682" w:rsidRDefault="00B45682" w:rsidP="00B45682">
      <w:pPr>
        <w:autoSpaceDE w:val="0"/>
        <w:autoSpaceDN w:val="0"/>
        <w:adjustRightInd w:val="0"/>
        <w:spacing w:after="21"/>
        <w:jc w:val="left"/>
      </w:pPr>
      <w:r w:rsidRPr="00B45682">
        <w:t xml:space="preserve">- stupeň korózie „A“ - takmer celý povrch je pokrytý okovinami bez viditeľných stôp korózie, </w:t>
      </w:r>
    </w:p>
    <w:p w:rsidR="00B45682" w:rsidRPr="00B45682" w:rsidRDefault="00B45682" w:rsidP="00B45682">
      <w:pPr>
        <w:autoSpaceDE w:val="0"/>
        <w:autoSpaceDN w:val="0"/>
        <w:adjustRightInd w:val="0"/>
        <w:spacing w:after="21"/>
        <w:jc w:val="left"/>
      </w:pPr>
      <w:r w:rsidRPr="00B45682">
        <w:t xml:space="preserve">- stupeň korózie „B“ - na povrchu oceli sa objavuje začínajúca korózia a okoviny sa začínajú odlupovať, </w:t>
      </w:r>
    </w:p>
    <w:p w:rsidR="00B45682" w:rsidRPr="00B45682" w:rsidRDefault="00B45682" w:rsidP="00B45682">
      <w:pPr>
        <w:autoSpaceDE w:val="0"/>
        <w:autoSpaceDN w:val="0"/>
        <w:adjustRightInd w:val="0"/>
        <w:spacing w:after="21"/>
        <w:jc w:val="left"/>
      </w:pPr>
      <w:r w:rsidRPr="00B45682">
        <w:t xml:space="preserve">- stupeň korózie „C“ - z povrchu ocele už okoviny odkorodovali alebo sú odstrániteľné kefovaním, povrch vykazuje ojedinelú jamkovú koróziu, </w:t>
      </w:r>
    </w:p>
    <w:p w:rsidR="00B45682" w:rsidRPr="00B45682" w:rsidRDefault="00B45682" w:rsidP="00B45682">
      <w:pPr>
        <w:autoSpaceDE w:val="0"/>
        <w:autoSpaceDN w:val="0"/>
        <w:adjustRightInd w:val="0"/>
        <w:jc w:val="left"/>
      </w:pPr>
      <w:r w:rsidRPr="00B45682">
        <w:t xml:space="preserve">- stupeň korózie „D“ - povrch ocele je už bez okovín a vykazuje jamkovú koróziu. </w:t>
      </w:r>
    </w:p>
    <w:p w:rsidR="00B45682" w:rsidRDefault="00B45682" w:rsidP="00B45682">
      <w:r>
        <w:t>Oceľ</w:t>
      </w:r>
      <w:r w:rsidR="002F243D">
        <w:t xml:space="preserve"> bude povrchovo upravená žiarový</w:t>
      </w:r>
      <w:r>
        <w:t xml:space="preserve">m pozinkovaním Oceľové konštrukcie sú zaradené do stupňa koróznej agresivity C2 (nízka), </w:t>
      </w:r>
    </w:p>
    <w:p w:rsidR="00151A70" w:rsidRDefault="00151A70" w:rsidP="00B45682"/>
    <w:p w:rsidR="00151A70" w:rsidRDefault="00151A70" w:rsidP="00151A70">
      <w:pPr>
        <w:autoSpaceDE w:val="0"/>
        <w:autoSpaceDN w:val="0"/>
        <w:adjustRightInd w:val="0"/>
        <w:jc w:val="left"/>
        <w:rPr>
          <w:rFonts w:eastAsiaTheme="majorEastAsia" w:cstheme="majorBidi"/>
          <w:b/>
          <w:bCs/>
          <w:sz w:val="25"/>
          <w:szCs w:val="26"/>
        </w:rPr>
      </w:pPr>
      <w:r w:rsidRPr="00151A70">
        <w:rPr>
          <w:rFonts w:eastAsiaTheme="majorEastAsia" w:cstheme="majorBidi"/>
          <w:b/>
          <w:bCs/>
          <w:sz w:val="25"/>
          <w:szCs w:val="26"/>
        </w:rPr>
        <w:t xml:space="preserve">Skúšanie </w:t>
      </w:r>
    </w:p>
    <w:p w:rsidR="00151A70" w:rsidRPr="002F243D" w:rsidRDefault="00151A70" w:rsidP="00151A70">
      <w:pPr>
        <w:autoSpaceDE w:val="0"/>
        <w:autoSpaceDN w:val="0"/>
        <w:adjustRightInd w:val="0"/>
        <w:jc w:val="left"/>
        <w:rPr>
          <w:rFonts w:ascii="Times New Roman" w:eastAsiaTheme="minorHAnsi" w:hAnsi="Times New Roman"/>
          <w:color w:val="000000"/>
          <w:sz w:val="22"/>
          <w:szCs w:val="22"/>
          <w:lang w:eastAsia="en-US"/>
        </w:rPr>
      </w:pPr>
    </w:p>
    <w:p w:rsidR="00151A70" w:rsidRPr="002F243D" w:rsidRDefault="00151A70" w:rsidP="00151A70">
      <w:pPr>
        <w:autoSpaceDE w:val="0"/>
        <w:autoSpaceDN w:val="0"/>
        <w:adjustRightInd w:val="0"/>
        <w:jc w:val="left"/>
        <w:rPr>
          <w:rFonts w:ascii="Times New Roman" w:eastAsiaTheme="minorHAnsi" w:hAnsi="Times New Roman"/>
          <w:color w:val="000000"/>
          <w:sz w:val="22"/>
          <w:szCs w:val="22"/>
          <w:lang w:eastAsia="en-US"/>
        </w:rPr>
      </w:pPr>
      <w:r w:rsidRPr="002F243D">
        <w:rPr>
          <w:rFonts w:ascii="Times New Roman" w:eastAsiaTheme="minorHAnsi" w:hAnsi="Times New Roman"/>
          <w:b/>
          <w:bCs/>
          <w:color w:val="000000"/>
          <w:sz w:val="22"/>
          <w:szCs w:val="22"/>
          <w:lang w:eastAsia="en-US"/>
        </w:rPr>
        <w:t>Nátery</w:t>
      </w:r>
    </w:p>
    <w:p w:rsidR="00151A70" w:rsidRPr="00151A70" w:rsidRDefault="00151A70" w:rsidP="00151A70">
      <w:pPr>
        <w:autoSpaceDE w:val="0"/>
        <w:autoSpaceDN w:val="0"/>
        <w:adjustRightInd w:val="0"/>
        <w:jc w:val="left"/>
      </w:pPr>
      <w:r w:rsidRPr="00151A70">
        <w:t xml:space="preserve">Povrch konštrukcie sa kontroluje vizuálne podľa STN EN ISO 8501-1. Dosiahnutá čistota po abrazívnom očistení by mala byť stupňa Sa 2½ alebo Sa 3 podľa požiadavky vyšpecifikovaného náterového systému. Eventuálne po mechanickom očistení je možný stupeň PSt3 pre druhotnú prípravu povrchov. Hodnotí sa podľa STN EN ISO 8501-1 a STN EN ISO 12944-4. V prípade nezhody sa procedúra prípravy povrchu zopakuje. Prach, zvyšky abrazívneho materiálu a mechanické nečistoty sa majú z povrchu odstrániť tak, aby množstvo častíc a ich veľkosť nepresahovala hodnotu 2 podľa STN EN ISO 8502-3. </w:t>
      </w:r>
    </w:p>
    <w:p w:rsidR="00002D92" w:rsidRDefault="00002D92" w:rsidP="00151A70">
      <w:pPr>
        <w:autoSpaceDE w:val="0"/>
        <w:autoSpaceDN w:val="0"/>
        <w:adjustRightInd w:val="0"/>
        <w:jc w:val="left"/>
      </w:pPr>
    </w:p>
    <w:p w:rsidR="00002D92" w:rsidRDefault="00002D92" w:rsidP="00151A70">
      <w:pPr>
        <w:autoSpaceDE w:val="0"/>
        <w:autoSpaceDN w:val="0"/>
        <w:adjustRightInd w:val="0"/>
        <w:jc w:val="left"/>
      </w:pPr>
    </w:p>
    <w:p w:rsidR="00151A70" w:rsidRPr="00151A70" w:rsidRDefault="00151A70" w:rsidP="00151A70">
      <w:pPr>
        <w:autoSpaceDE w:val="0"/>
        <w:autoSpaceDN w:val="0"/>
        <w:adjustRightInd w:val="0"/>
        <w:jc w:val="left"/>
      </w:pPr>
      <w:r w:rsidRPr="00151A70">
        <w:t xml:space="preserve">Maximálny obsah rozpustných nečistôt (minerálnych solí) na očistenom povrchu stanovený zo vzorky odobratej podľa STN EN ISO 8502-6 a destilovanej vody nemá presahovať hodnotu vodivosti zodpovedajúcej obsahu NaCl 20 mg/m2. Môžu sa používať aj ekvivalentné metódy. </w:t>
      </w:r>
    </w:p>
    <w:p w:rsidR="00151A70" w:rsidRPr="00151A70" w:rsidRDefault="00151A70" w:rsidP="00151A70">
      <w:pPr>
        <w:autoSpaceDE w:val="0"/>
        <w:autoSpaceDN w:val="0"/>
        <w:adjustRightInd w:val="0"/>
        <w:jc w:val="left"/>
      </w:pPr>
      <w:r w:rsidRPr="00151A70">
        <w:t xml:space="preserve">Ak vo výnimočných prípadoch sa robia odmasťovanie a čistenie odhrdzovačmi, kontroluje sa hodnota pH vhodným indikátorom. Pri stabilizovaní hrdze stabilizátorom predpisuje spôsob skúšky výrobca stabilizátora. Stupeň zamastenia sa okrem vizuálneho určenia môže určiť aj pomocou ďalších špeciálnych metód (atramentmi a pod.) </w:t>
      </w:r>
    </w:p>
    <w:p w:rsidR="00151A70" w:rsidRPr="00151A70" w:rsidRDefault="00151A70" w:rsidP="00151A70">
      <w:pPr>
        <w:autoSpaceDE w:val="0"/>
        <w:autoSpaceDN w:val="0"/>
        <w:adjustRightInd w:val="0"/>
        <w:jc w:val="left"/>
      </w:pPr>
      <w:r w:rsidRPr="00151A70">
        <w:t>Drsnosť povrchu (povrchový profil) sa má hodnotiť pomocou ISO komparátora podľa STN EN ISO 8503-1. Dosiahnutý povrchový profil sa má posúdiť podľa STN EN ISO 8503-2, pričom má spĺňať požiadavky na ostrohra</w:t>
      </w:r>
      <w:r w:rsidR="00855B87">
        <w:t>n</w:t>
      </w:r>
      <w:r w:rsidRPr="00151A70">
        <w:t xml:space="preserve">ný profil (G) „Stredný“ ktorý zodpovedá drsnosti Ry5 alebo Rz = 50 μm – 90 μm. Na posúdenie povrchového profilu sa môžu použiť aj iné všeobecne uznávané metódy posudzovania profilu ako Rugotest No.3, Profilometer, atď. </w:t>
      </w:r>
    </w:p>
    <w:p w:rsidR="00151A70" w:rsidRPr="00151A70" w:rsidRDefault="00151A70" w:rsidP="00151A70">
      <w:pPr>
        <w:autoSpaceDE w:val="0"/>
        <w:autoSpaceDN w:val="0"/>
        <w:adjustRightInd w:val="0"/>
        <w:jc w:val="left"/>
      </w:pPr>
      <w:r w:rsidRPr="00151A70">
        <w:t xml:space="preserve">Každá nanesená vrstva náteru musí byt jednotná vo farbe a lesku. Predpísané farebné odtiene, hlavne pre posledný krycí náter, sa musia presne dodržať. Všetky náterové vrstvy musia vykazovať rovnomerný povrch, bez pórov, kráterov, bublín, závesov (stekancov), zvrásnenia, pomarančovej kôry, prasklín, atď. a vykazovať predpísané minimálne hrúbky suchej vrstvy. Hrúbka vrstiev náteru sa skúša nedeštruktívnymi metódami STN EN ISO 2808, s použitím prístrojov na princípe magnetickej indukcie, magnetického odtrhu a vírivého prúdu. </w:t>
      </w:r>
    </w:p>
    <w:p w:rsidR="00151A70" w:rsidRPr="00151A70" w:rsidRDefault="00151A70" w:rsidP="00151A70">
      <w:pPr>
        <w:autoSpaceDE w:val="0"/>
        <w:autoSpaceDN w:val="0"/>
        <w:adjustRightInd w:val="0"/>
        <w:jc w:val="left"/>
      </w:pPr>
      <w:r w:rsidRPr="00151A70">
        <w:t xml:space="preserve">Priľnavosť náteru na povrch sa kontroluje mriežkovou metódou alebo metódou krížového rezu podľa STN EN ISO 2409, resp. STN EN ISO 16276-2. Princípom skúšky je vykonanie 6 rovnobežných rezov a 6 ďalších, ktoré sú na ne kolmé, alebo krížového rezu v uhle 300 – 450. Rezy musia byť urobené až na podkladový kov. Rozstupy medzi jednotlivými rezmi mriežkovej metódy sa riadia hrúbkou povlaku a skúška je vykonateľná do 250 μm celkovej PKO. </w:t>
      </w:r>
    </w:p>
    <w:p w:rsidR="00151A70" w:rsidRDefault="00151A70" w:rsidP="00151A70">
      <w:r w:rsidRPr="00151A70">
        <w:t>Priepustný stupeň priľnavosti náteru závisí od dohody zúčastnených strán. Prípustný stupeň priľnavosti náteru je 2, pre opravné (renovačné) nátery a nátery na žiarovom zinku stupeň max. 3. Metódou krížového rezu je možné hodnotiť iba hrúbky náteru nižšie než 250 μm. Hodnotí sa odlupovanie náteru pozdĺž rezu alebo v mieste ich pretnutia. Vzhľadom na to, že tieto metódy sú deštruktívne, náter v mieste skúšky sa obnoví alebo skúška sa vykonáva na skúšobných vzorkách vyhotovovaných súčasne s ochranou konštrukcie.</w:t>
      </w:r>
    </w:p>
    <w:p w:rsidR="00151A70" w:rsidRDefault="00151A70" w:rsidP="00151A70"/>
    <w:p w:rsidR="00151A70" w:rsidRPr="002F243D" w:rsidRDefault="00151A70" w:rsidP="00151A70">
      <w:pPr>
        <w:autoSpaceDE w:val="0"/>
        <w:autoSpaceDN w:val="0"/>
        <w:adjustRightInd w:val="0"/>
        <w:jc w:val="left"/>
        <w:rPr>
          <w:rFonts w:ascii="Times New Roman" w:eastAsiaTheme="minorHAnsi" w:hAnsi="Times New Roman"/>
          <w:color w:val="000000"/>
          <w:sz w:val="22"/>
          <w:szCs w:val="22"/>
          <w:lang w:eastAsia="en-US"/>
        </w:rPr>
      </w:pPr>
      <w:r w:rsidRPr="002F243D">
        <w:rPr>
          <w:rFonts w:ascii="Times New Roman" w:eastAsiaTheme="minorHAnsi" w:hAnsi="Times New Roman"/>
          <w:b/>
          <w:bCs/>
          <w:color w:val="000000"/>
          <w:sz w:val="22"/>
          <w:szCs w:val="22"/>
          <w:lang w:eastAsia="en-US"/>
        </w:rPr>
        <w:t xml:space="preserve">Žiarové zinkovanie </w:t>
      </w:r>
    </w:p>
    <w:p w:rsidR="00151A70" w:rsidRPr="00151A70" w:rsidRDefault="00151A70" w:rsidP="00151A70">
      <w:pPr>
        <w:autoSpaceDE w:val="0"/>
        <w:autoSpaceDN w:val="0"/>
        <w:adjustRightInd w:val="0"/>
        <w:jc w:val="left"/>
      </w:pPr>
      <w:r w:rsidRPr="00151A70">
        <w:t xml:space="preserve">Vzhľad povlaku sa kontroluje vizuálne podľa STN EN ISO 16348 alebo podľa STN EN ISO 1461. </w:t>
      </w:r>
    </w:p>
    <w:p w:rsidR="00151A70" w:rsidRPr="00151A70" w:rsidRDefault="00151A70" w:rsidP="00151A70">
      <w:pPr>
        <w:autoSpaceDE w:val="0"/>
        <w:autoSpaceDN w:val="0"/>
        <w:adjustRightInd w:val="0"/>
        <w:jc w:val="left"/>
      </w:pPr>
      <w:r w:rsidRPr="00151A70">
        <w:t xml:space="preserve">Hrúbka povlaku sa určuje nedeštruktívnymi metódami podľa STN EN ISO 3882, podľa STN EN ISO 1461 alebo hmotnostnou metódou podľa STN EN ISO 1460. </w:t>
      </w:r>
    </w:p>
    <w:p w:rsidR="00151A70" w:rsidRPr="00B45682" w:rsidRDefault="00151A70" w:rsidP="00151A70">
      <w:r w:rsidRPr="00151A70">
        <w:t>Priľnavosť povlaku obvykle nie je nutné skúšať. Priľnavosť povlaku je možné kontrolovať mriežkovou metódou podľa STN EN ISO 1461, avšak metóda poskytuje iba určité informácie a v niektorých prípadoch môže byť náročnejšia ako prevádzkové podmienky. Metóda je deštruktívna, vykonáva sa na skúšobnej vzorke.</w:t>
      </w:r>
    </w:p>
    <w:p w:rsidR="005443AC" w:rsidRDefault="005443AC" w:rsidP="005443AC">
      <w:pPr>
        <w:pStyle w:val="Nadpis1"/>
      </w:pPr>
      <w:bookmarkStart w:id="20" w:name="_Toc17271552"/>
      <w:r>
        <w:t>Materiály</w:t>
      </w:r>
      <w:bookmarkEnd w:id="20"/>
    </w:p>
    <w:p w:rsidR="005443AC" w:rsidRDefault="005443AC" w:rsidP="005443AC">
      <w:pPr>
        <w:pStyle w:val="Nadpis2"/>
      </w:pPr>
      <w:bookmarkStart w:id="21" w:name="_Toc17271553"/>
      <w:r>
        <w:t xml:space="preserve">Materiály pre monolitické betónové </w:t>
      </w:r>
      <w:r w:rsidR="005A6CF0">
        <w:t>konštrukcie</w:t>
      </w:r>
      <w:bookmarkEnd w:id="21"/>
    </w:p>
    <w:p w:rsidR="00036248" w:rsidRDefault="005443AC" w:rsidP="005A6CF0">
      <w:pPr>
        <w:rPr>
          <w:lang w:eastAsia="sk-SK"/>
        </w:rPr>
      </w:pPr>
      <w:r w:rsidRPr="005443AC">
        <w:rPr>
          <w:lang w:eastAsia="sk-SK"/>
        </w:rPr>
        <w:t>Vlastnosti betónu určuje STN EN 206</w:t>
      </w:r>
      <w:r w:rsidR="005A6CF0">
        <w:rPr>
          <w:lang w:eastAsia="sk-SK"/>
        </w:rPr>
        <w:t xml:space="preserve"> </w:t>
      </w:r>
      <w:r w:rsidRPr="005443AC">
        <w:rPr>
          <w:lang w:eastAsia="sk-SK"/>
        </w:rPr>
        <w:t>-</w:t>
      </w:r>
      <w:r w:rsidR="005A6CF0">
        <w:rPr>
          <w:lang w:eastAsia="sk-SK"/>
        </w:rPr>
        <w:t xml:space="preserve"> </w:t>
      </w:r>
      <w:r w:rsidRPr="005443AC">
        <w:rPr>
          <w:lang w:eastAsia="sk-SK"/>
        </w:rPr>
        <w:t>1, ktorá sa vzťahuje aj na jeho výrobu a</w:t>
      </w:r>
      <w:r w:rsidR="005A6CF0">
        <w:rPr>
          <w:lang w:eastAsia="sk-SK"/>
        </w:rPr>
        <w:t xml:space="preserve"> </w:t>
      </w:r>
      <w:r w:rsidRPr="005443AC">
        <w:rPr>
          <w:lang w:eastAsia="sk-SK"/>
        </w:rPr>
        <w:t>skúšanie. Pre zhotovovanie platí STN EN 13670 ako i</w:t>
      </w:r>
      <w:r w:rsidR="005A6CF0">
        <w:rPr>
          <w:lang w:eastAsia="sk-SK"/>
        </w:rPr>
        <w:t xml:space="preserve"> </w:t>
      </w:r>
      <w:r w:rsidRPr="005443AC">
        <w:rPr>
          <w:lang w:eastAsia="sk-SK"/>
        </w:rPr>
        <w:t>zásady uvedené v</w:t>
      </w:r>
      <w:r w:rsidR="005A6CF0">
        <w:rPr>
          <w:lang w:eastAsia="sk-SK"/>
        </w:rPr>
        <w:t xml:space="preserve"> </w:t>
      </w:r>
      <w:r w:rsidRPr="005443AC">
        <w:rPr>
          <w:lang w:eastAsia="sk-SK"/>
        </w:rPr>
        <w:t>t</w:t>
      </w:r>
      <w:r w:rsidR="005A6CF0">
        <w:rPr>
          <w:lang w:eastAsia="sk-SK"/>
        </w:rPr>
        <w:t>echnickom predpise</w:t>
      </w:r>
      <w:r w:rsidRPr="005443AC">
        <w:rPr>
          <w:lang w:eastAsia="sk-SK"/>
        </w:rPr>
        <w:t>.</w:t>
      </w:r>
      <w:r w:rsidR="001A14D9">
        <w:rPr>
          <w:lang w:eastAsia="sk-SK"/>
        </w:rPr>
        <w:t xml:space="preserve"> </w:t>
      </w:r>
    </w:p>
    <w:p w:rsidR="001A14D9" w:rsidRDefault="001A14D9" w:rsidP="005A6CF0">
      <w:pPr>
        <w:rPr>
          <w:lang w:eastAsia="sk-SK"/>
        </w:rPr>
      </w:pPr>
      <w:r>
        <w:rPr>
          <w:lang w:eastAsia="sk-SK"/>
        </w:rPr>
        <w:lastRenderedPageBreak/>
        <w:t>Betón C25/30-XC</w:t>
      </w:r>
      <w:r w:rsidR="00691D59">
        <w:rPr>
          <w:lang w:eastAsia="sk-SK"/>
        </w:rPr>
        <w:t>1</w:t>
      </w:r>
      <w:r>
        <w:rPr>
          <w:lang w:eastAsia="sk-SK"/>
        </w:rPr>
        <w:t xml:space="preserve"> – Stropná doska D1,D2 a D3, základy, kalichy a pätky.</w:t>
      </w:r>
    </w:p>
    <w:p w:rsidR="005A6CF0" w:rsidRDefault="005A6CF0" w:rsidP="005A6CF0">
      <w:pPr>
        <w:pStyle w:val="Nadpis2"/>
        <w:rPr>
          <w:lang w:eastAsia="sk-SK"/>
        </w:rPr>
      </w:pPr>
      <w:bookmarkStart w:id="22" w:name="_Toc17271554"/>
      <w:r>
        <w:rPr>
          <w:lang w:eastAsia="sk-SK"/>
        </w:rPr>
        <w:t>Materiály pre prefabrikované betónové konštrukcie</w:t>
      </w:r>
      <w:bookmarkEnd w:id="22"/>
    </w:p>
    <w:p w:rsidR="005A6CF0" w:rsidRPr="005A6CF0" w:rsidRDefault="005A6CF0" w:rsidP="005A6CF0">
      <w:pPr>
        <w:rPr>
          <w:lang w:eastAsia="sk-SK"/>
        </w:rPr>
      </w:pPr>
      <w:r w:rsidRPr="005A6CF0">
        <w:rPr>
          <w:lang w:eastAsia="sk-SK"/>
        </w:rPr>
        <w:t>Pre vlastnosti betónu, výrobu, kontrolu a</w:t>
      </w:r>
      <w:r>
        <w:rPr>
          <w:lang w:eastAsia="sk-SK"/>
        </w:rPr>
        <w:t xml:space="preserve"> </w:t>
      </w:r>
      <w:r w:rsidRPr="005A6CF0">
        <w:rPr>
          <w:lang w:eastAsia="sk-SK"/>
        </w:rPr>
        <w:t>dodávanie stavebných dielcov z</w:t>
      </w:r>
      <w:r w:rsidR="00052D68">
        <w:rPr>
          <w:lang w:eastAsia="sk-SK"/>
        </w:rPr>
        <w:t xml:space="preserve"> </w:t>
      </w:r>
      <w:r w:rsidRPr="005A6CF0">
        <w:rPr>
          <w:lang w:eastAsia="sk-SK"/>
        </w:rPr>
        <w:t>hutného</w:t>
      </w:r>
      <w:r w:rsidR="00052D68">
        <w:rPr>
          <w:lang w:eastAsia="sk-SK"/>
        </w:rPr>
        <w:t xml:space="preserve"> </w:t>
      </w:r>
      <w:r w:rsidRPr="005A6CF0">
        <w:rPr>
          <w:lang w:eastAsia="sk-SK"/>
        </w:rPr>
        <w:t>betónu prostého, železobetónu</w:t>
      </w:r>
      <w:r w:rsidR="00052D68">
        <w:rPr>
          <w:lang w:eastAsia="sk-SK"/>
        </w:rPr>
        <w:t xml:space="preserve"> </w:t>
      </w:r>
      <w:r w:rsidRPr="005A6CF0">
        <w:rPr>
          <w:lang w:eastAsia="sk-SK"/>
        </w:rPr>
        <w:t>a</w:t>
      </w:r>
      <w:r w:rsidR="00052D68">
        <w:rPr>
          <w:lang w:eastAsia="sk-SK"/>
        </w:rPr>
        <w:t xml:space="preserve"> </w:t>
      </w:r>
      <w:r w:rsidRPr="005A6CF0">
        <w:rPr>
          <w:lang w:eastAsia="sk-SK"/>
        </w:rPr>
        <w:t>predpätého betónu platia ustanovenia STN EN 13670</w:t>
      </w:r>
      <w:r w:rsidR="00052D68">
        <w:rPr>
          <w:lang w:eastAsia="sk-SK"/>
        </w:rPr>
        <w:t xml:space="preserve"> </w:t>
      </w:r>
      <w:r w:rsidRPr="005A6CF0">
        <w:rPr>
          <w:lang w:eastAsia="sk-SK"/>
        </w:rPr>
        <w:t>a</w:t>
      </w:r>
      <w:r w:rsidR="00052D68">
        <w:rPr>
          <w:lang w:eastAsia="sk-SK"/>
        </w:rPr>
        <w:t xml:space="preserve"> </w:t>
      </w:r>
      <w:r w:rsidRPr="005A6CF0">
        <w:rPr>
          <w:lang w:eastAsia="sk-SK"/>
        </w:rPr>
        <w:t>STN EN 206</w:t>
      </w:r>
      <w:r w:rsidR="00052D68">
        <w:rPr>
          <w:lang w:eastAsia="sk-SK"/>
        </w:rPr>
        <w:t xml:space="preserve"> </w:t>
      </w:r>
      <w:r w:rsidRPr="005A6CF0">
        <w:rPr>
          <w:lang w:eastAsia="sk-SK"/>
        </w:rPr>
        <w:t>-</w:t>
      </w:r>
      <w:r w:rsidR="00052D68">
        <w:rPr>
          <w:lang w:eastAsia="sk-SK"/>
        </w:rPr>
        <w:t xml:space="preserve"> </w:t>
      </w:r>
      <w:r w:rsidRPr="005A6CF0">
        <w:rPr>
          <w:lang w:eastAsia="sk-SK"/>
        </w:rPr>
        <w:t>1. Na tieto výrobky sa vzťahujú ustanovenia zákona [</w:t>
      </w:r>
      <w:r w:rsidR="00052D68">
        <w:rPr>
          <w:lang w:eastAsia="sk-SK"/>
        </w:rPr>
        <w:t xml:space="preserve"> </w:t>
      </w:r>
      <w:r w:rsidRPr="005A6CF0">
        <w:rPr>
          <w:lang w:eastAsia="sk-SK"/>
        </w:rPr>
        <w:t>Z4</w:t>
      </w:r>
      <w:r w:rsidR="00052D68">
        <w:rPr>
          <w:lang w:eastAsia="sk-SK"/>
        </w:rPr>
        <w:t xml:space="preserve"> </w:t>
      </w:r>
      <w:r w:rsidRPr="005A6CF0">
        <w:rPr>
          <w:lang w:eastAsia="sk-SK"/>
        </w:rPr>
        <w:t>] a [</w:t>
      </w:r>
      <w:r w:rsidR="00052D68">
        <w:rPr>
          <w:lang w:eastAsia="sk-SK"/>
        </w:rPr>
        <w:t xml:space="preserve"> </w:t>
      </w:r>
      <w:r w:rsidRPr="005A6CF0">
        <w:rPr>
          <w:lang w:eastAsia="sk-SK"/>
        </w:rPr>
        <w:t>Z5</w:t>
      </w:r>
      <w:r w:rsidR="00052D68">
        <w:rPr>
          <w:lang w:eastAsia="sk-SK"/>
        </w:rPr>
        <w:t xml:space="preserve"> </w:t>
      </w:r>
      <w:r w:rsidRPr="005A6CF0">
        <w:rPr>
          <w:lang w:eastAsia="sk-SK"/>
        </w:rPr>
        <w:t>].</w:t>
      </w:r>
    </w:p>
    <w:p w:rsidR="005A6CF0" w:rsidRDefault="005A6CF0" w:rsidP="005A6CF0">
      <w:pPr>
        <w:rPr>
          <w:lang w:eastAsia="sk-SK"/>
        </w:rPr>
      </w:pPr>
      <w:r w:rsidRPr="005A6CF0">
        <w:rPr>
          <w:lang w:eastAsia="sk-SK"/>
        </w:rPr>
        <w:t>Požiadavky na betónové prefabrikované dielce určuje STN EN 13369 alebo ďalšie STN, STN EN pre konkrétny druh prefabrikovaných stavebných dielcov. Spôsob a</w:t>
      </w:r>
      <w:r w:rsidR="00052D68">
        <w:rPr>
          <w:lang w:eastAsia="sk-SK"/>
        </w:rPr>
        <w:t xml:space="preserve"> </w:t>
      </w:r>
      <w:r w:rsidRPr="005A6CF0">
        <w:rPr>
          <w:lang w:eastAsia="sk-SK"/>
        </w:rPr>
        <w:t>rozsah kontroly kvality betónu dielcov je spresnený tiež v</w:t>
      </w:r>
      <w:r w:rsidR="00052D68">
        <w:rPr>
          <w:lang w:eastAsia="sk-SK"/>
        </w:rPr>
        <w:t xml:space="preserve"> </w:t>
      </w:r>
      <w:r w:rsidRPr="005A6CF0">
        <w:rPr>
          <w:lang w:eastAsia="sk-SK"/>
        </w:rPr>
        <w:t>stavebno-technických podkladoch ich výrobcu.</w:t>
      </w:r>
    </w:p>
    <w:p w:rsidR="001A14D9" w:rsidRDefault="001A14D9" w:rsidP="005A6CF0">
      <w:pPr>
        <w:rPr>
          <w:lang w:eastAsia="sk-SK"/>
        </w:rPr>
      </w:pPr>
      <w:r>
        <w:rPr>
          <w:lang w:eastAsia="sk-SK"/>
        </w:rPr>
        <w:t xml:space="preserve">Betón C35/45-XC2 – Stĺpy, prievlaky, </w:t>
      </w:r>
      <w:r w:rsidR="00691D59">
        <w:rPr>
          <w:lang w:eastAsia="sk-SK"/>
        </w:rPr>
        <w:t>obvodové stužidlá.</w:t>
      </w:r>
    </w:p>
    <w:p w:rsidR="001A14D9" w:rsidRDefault="001A14D9" w:rsidP="001A14D9">
      <w:pPr>
        <w:pStyle w:val="Nadpis2"/>
      </w:pPr>
      <w:bookmarkStart w:id="23" w:name="_Toc17271555"/>
      <w:r>
        <w:t>Oceľové prvky</w:t>
      </w:r>
      <w:bookmarkEnd w:id="23"/>
    </w:p>
    <w:p w:rsidR="00691D59" w:rsidRPr="001A14D9" w:rsidRDefault="001A14D9" w:rsidP="001A14D9">
      <w:r>
        <w:t xml:space="preserve">Oceľové prvky konštrukcie sú zhotovené z ocele S235JR </w:t>
      </w:r>
      <w:r w:rsidR="00E15033">
        <w:t xml:space="preserve">   S 355  , tiahla   pre nosníky  S 520. Povrchová  úprava  </w:t>
      </w:r>
      <w:r>
        <w:t> žiarovo zinkované.</w:t>
      </w:r>
    </w:p>
    <w:p w:rsidR="00C84A14" w:rsidRDefault="00C84A14" w:rsidP="00C84A14">
      <w:pPr>
        <w:pStyle w:val="Nadpis1"/>
        <w:rPr>
          <w:lang w:eastAsia="en-US"/>
        </w:rPr>
      </w:pPr>
      <w:bookmarkStart w:id="24" w:name="_Toc17271556"/>
      <w:r>
        <w:rPr>
          <w:lang w:eastAsia="en-US"/>
        </w:rPr>
        <w:t>Postup montáže</w:t>
      </w:r>
      <w:bookmarkEnd w:id="24"/>
      <w:r>
        <w:rPr>
          <w:lang w:eastAsia="en-US"/>
        </w:rPr>
        <w:t xml:space="preserve"> </w:t>
      </w:r>
    </w:p>
    <w:p w:rsidR="00C84A14" w:rsidRDefault="00207987" w:rsidP="00691D59">
      <w:pPr>
        <w:pStyle w:val="Odsekzoznamu"/>
        <w:numPr>
          <w:ilvl w:val="0"/>
          <w:numId w:val="8"/>
        </w:numPr>
        <w:rPr>
          <w:rFonts w:eastAsiaTheme="minorHAnsi"/>
          <w:lang w:eastAsia="en-US"/>
        </w:rPr>
      </w:pPr>
      <w:r>
        <w:rPr>
          <w:rFonts w:eastAsiaTheme="minorHAnsi"/>
          <w:lang w:eastAsia="en-US"/>
        </w:rPr>
        <w:t>vŕ</w:t>
      </w:r>
      <w:r w:rsidR="007A0797">
        <w:rPr>
          <w:rFonts w:eastAsiaTheme="minorHAnsi"/>
          <w:lang w:eastAsia="en-US"/>
        </w:rPr>
        <w:t xml:space="preserve">tanie  a  </w:t>
      </w:r>
      <w:r w:rsidR="00E15033">
        <w:rPr>
          <w:rFonts w:eastAsiaTheme="minorHAnsi"/>
          <w:lang w:eastAsia="en-US"/>
        </w:rPr>
        <w:t>zriadenie   nosných  pil</w:t>
      </w:r>
      <w:r>
        <w:rPr>
          <w:rFonts w:eastAsiaTheme="minorHAnsi"/>
          <w:lang w:eastAsia="en-US"/>
        </w:rPr>
        <w:t>ó</w:t>
      </w:r>
      <w:r w:rsidR="00E15033">
        <w:rPr>
          <w:rFonts w:eastAsiaTheme="minorHAnsi"/>
          <w:lang w:eastAsia="en-US"/>
        </w:rPr>
        <w:t xml:space="preserve">t  </w:t>
      </w:r>
      <w:r w:rsidR="007A0797">
        <w:rPr>
          <w:rFonts w:eastAsiaTheme="minorHAnsi"/>
          <w:lang w:eastAsia="en-US"/>
        </w:rPr>
        <w:t>o  priemere   880 mm</w:t>
      </w:r>
    </w:p>
    <w:p w:rsidR="00C84A14" w:rsidRDefault="00C84A14" w:rsidP="00691D59">
      <w:pPr>
        <w:pStyle w:val="Odsekzoznamu"/>
        <w:numPr>
          <w:ilvl w:val="0"/>
          <w:numId w:val="8"/>
        </w:numPr>
        <w:rPr>
          <w:rFonts w:eastAsiaTheme="minorHAnsi"/>
          <w:lang w:eastAsia="en-US"/>
        </w:rPr>
      </w:pPr>
      <w:r>
        <w:rPr>
          <w:rFonts w:eastAsiaTheme="minorHAnsi"/>
          <w:lang w:eastAsia="en-US"/>
        </w:rPr>
        <w:t xml:space="preserve">Kalichy – </w:t>
      </w:r>
      <w:r w:rsidR="00E15033">
        <w:rPr>
          <w:rFonts w:eastAsiaTheme="minorHAnsi"/>
          <w:lang w:eastAsia="en-US"/>
        </w:rPr>
        <w:t>sú  zriadené  monilitické    na pil</w:t>
      </w:r>
      <w:r w:rsidR="00207987">
        <w:rPr>
          <w:rFonts w:eastAsiaTheme="minorHAnsi"/>
          <w:lang w:eastAsia="en-US"/>
        </w:rPr>
        <w:t>óta</w:t>
      </w:r>
      <w:r w:rsidR="00E15033">
        <w:rPr>
          <w:rFonts w:eastAsiaTheme="minorHAnsi"/>
          <w:lang w:eastAsia="en-US"/>
        </w:rPr>
        <w:t xml:space="preserve">ch </w:t>
      </w:r>
      <w:r w:rsidR="007A0797">
        <w:rPr>
          <w:rFonts w:eastAsiaTheme="minorHAnsi"/>
          <w:lang w:eastAsia="en-US"/>
        </w:rPr>
        <w:t>o priemere   1350 mm</w:t>
      </w:r>
      <w:r>
        <w:rPr>
          <w:rFonts w:eastAsiaTheme="minorHAnsi"/>
          <w:lang w:eastAsia="en-US"/>
        </w:rPr>
        <w:t xml:space="preserve">  </w:t>
      </w:r>
    </w:p>
    <w:p w:rsidR="00C84A14" w:rsidRDefault="00C84A14" w:rsidP="00691D59">
      <w:pPr>
        <w:pStyle w:val="Odsekzoznamu"/>
        <w:numPr>
          <w:ilvl w:val="0"/>
          <w:numId w:val="8"/>
        </w:numPr>
        <w:rPr>
          <w:rFonts w:eastAsiaTheme="minorHAnsi"/>
          <w:lang w:eastAsia="en-US"/>
        </w:rPr>
      </w:pPr>
      <w:r>
        <w:rPr>
          <w:rFonts w:eastAsiaTheme="minorHAnsi"/>
          <w:lang w:eastAsia="en-US"/>
        </w:rPr>
        <w:t>Stĺpy – osadenie prefabrikovaných stĺpov na pozície</w:t>
      </w:r>
      <w:r w:rsidR="007A0797">
        <w:rPr>
          <w:rFonts w:eastAsiaTheme="minorHAnsi"/>
          <w:lang w:eastAsia="en-US"/>
        </w:rPr>
        <w:t xml:space="preserve"> s  vyklinovaním  a  n</w:t>
      </w:r>
      <w:r w:rsidR="00207987">
        <w:rPr>
          <w:rFonts w:eastAsiaTheme="minorHAnsi"/>
          <w:lang w:eastAsia="en-US"/>
        </w:rPr>
        <w:t>á</w:t>
      </w:r>
      <w:r w:rsidR="007A0797">
        <w:rPr>
          <w:rFonts w:eastAsiaTheme="minorHAnsi"/>
          <w:lang w:eastAsia="en-US"/>
        </w:rPr>
        <w:t>sledne  dobeton</w:t>
      </w:r>
      <w:r w:rsidR="00207987">
        <w:rPr>
          <w:rFonts w:eastAsiaTheme="minorHAnsi"/>
          <w:lang w:eastAsia="en-US"/>
        </w:rPr>
        <w:t>á</w:t>
      </w:r>
      <w:r w:rsidR="007A0797">
        <w:rPr>
          <w:rFonts w:eastAsiaTheme="minorHAnsi"/>
          <w:lang w:eastAsia="en-US"/>
        </w:rPr>
        <w:t xml:space="preserve">vkou </w:t>
      </w:r>
    </w:p>
    <w:p w:rsidR="00C84A14" w:rsidRDefault="00C84A14" w:rsidP="00691D59">
      <w:pPr>
        <w:pStyle w:val="Odsekzoznamu"/>
        <w:numPr>
          <w:ilvl w:val="0"/>
          <w:numId w:val="8"/>
        </w:numPr>
        <w:rPr>
          <w:rFonts w:eastAsiaTheme="minorHAnsi"/>
          <w:lang w:eastAsia="en-US"/>
        </w:rPr>
      </w:pPr>
      <w:r>
        <w:rPr>
          <w:rFonts w:eastAsiaTheme="minorHAnsi"/>
          <w:lang w:eastAsia="en-US"/>
        </w:rPr>
        <w:t>Stuženie</w:t>
      </w:r>
    </w:p>
    <w:p w:rsidR="00C84A14" w:rsidRDefault="00C84A14" w:rsidP="00691D59">
      <w:pPr>
        <w:pStyle w:val="Odsekzoznamu"/>
        <w:numPr>
          <w:ilvl w:val="0"/>
          <w:numId w:val="8"/>
        </w:numPr>
        <w:rPr>
          <w:rFonts w:eastAsiaTheme="minorHAnsi"/>
          <w:lang w:eastAsia="en-US"/>
        </w:rPr>
      </w:pPr>
      <w:r>
        <w:rPr>
          <w:rFonts w:eastAsiaTheme="minorHAnsi"/>
          <w:lang w:eastAsia="en-US"/>
        </w:rPr>
        <w:t xml:space="preserve">Väzníky – </w:t>
      </w:r>
      <w:r w:rsidR="00E15033">
        <w:rPr>
          <w:rFonts w:eastAsiaTheme="minorHAnsi"/>
          <w:lang w:eastAsia="en-US"/>
        </w:rPr>
        <w:t xml:space="preserve"> pokl</w:t>
      </w:r>
      <w:r w:rsidR="00207987">
        <w:rPr>
          <w:rFonts w:eastAsiaTheme="minorHAnsi"/>
          <w:lang w:eastAsia="en-US"/>
        </w:rPr>
        <w:t>á</w:t>
      </w:r>
      <w:r w:rsidR="00E15033">
        <w:rPr>
          <w:rFonts w:eastAsiaTheme="minorHAnsi"/>
          <w:lang w:eastAsia="en-US"/>
        </w:rPr>
        <w:t>dka   v</w:t>
      </w:r>
      <w:r>
        <w:rPr>
          <w:rFonts w:eastAsiaTheme="minorHAnsi"/>
          <w:lang w:eastAsia="en-US"/>
        </w:rPr>
        <w:t>äznikov na stĺpy</w:t>
      </w:r>
      <w:r w:rsidR="00E15033">
        <w:rPr>
          <w:rFonts w:eastAsiaTheme="minorHAnsi"/>
          <w:lang w:eastAsia="en-US"/>
        </w:rPr>
        <w:t xml:space="preserve">, </w:t>
      </w:r>
      <w:r w:rsidR="00207987">
        <w:rPr>
          <w:rFonts w:eastAsiaTheme="minorHAnsi"/>
          <w:lang w:eastAsia="en-US"/>
        </w:rPr>
        <w:t>napí</w:t>
      </w:r>
      <w:r w:rsidR="009F3A43">
        <w:rPr>
          <w:rFonts w:eastAsiaTheme="minorHAnsi"/>
          <w:lang w:eastAsia="en-US"/>
        </w:rPr>
        <w:t xml:space="preserve">nanie  tiahel,  </w:t>
      </w:r>
      <w:r w:rsidR="00E15033">
        <w:rPr>
          <w:rFonts w:eastAsiaTheme="minorHAnsi"/>
          <w:lang w:eastAsia="en-US"/>
        </w:rPr>
        <w:t>mont</w:t>
      </w:r>
      <w:r w:rsidR="00207987">
        <w:rPr>
          <w:rFonts w:eastAsiaTheme="minorHAnsi"/>
          <w:lang w:eastAsia="en-US"/>
        </w:rPr>
        <w:t>á</w:t>
      </w:r>
      <w:r w:rsidR="00E15033">
        <w:rPr>
          <w:rFonts w:eastAsiaTheme="minorHAnsi"/>
          <w:lang w:eastAsia="en-US"/>
        </w:rPr>
        <w:t>ž  stu</w:t>
      </w:r>
      <w:r w:rsidR="00207987">
        <w:rPr>
          <w:rFonts w:eastAsiaTheme="minorHAnsi"/>
          <w:lang w:eastAsia="en-US"/>
        </w:rPr>
        <w:t>ž</w:t>
      </w:r>
      <w:r w:rsidR="00E15033">
        <w:rPr>
          <w:rFonts w:eastAsiaTheme="minorHAnsi"/>
          <w:lang w:eastAsia="en-US"/>
        </w:rPr>
        <w:t xml:space="preserve">idiel  a  filigranových  dosiek  </w:t>
      </w:r>
    </w:p>
    <w:p w:rsidR="00C84A14" w:rsidRDefault="00C84A14" w:rsidP="00691D59">
      <w:pPr>
        <w:pStyle w:val="Odsekzoznamu"/>
        <w:numPr>
          <w:ilvl w:val="0"/>
          <w:numId w:val="8"/>
        </w:numPr>
        <w:rPr>
          <w:rFonts w:eastAsiaTheme="minorHAnsi"/>
          <w:lang w:eastAsia="en-US"/>
        </w:rPr>
      </w:pPr>
      <w:r>
        <w:rPr>
          <w:rFonts w:eastAsiaTheme="minorHAnsi"/>
          <w:lang w:eastAsia="en-US"/>
        </w:rPr>
        <w:t>Debnenie – realizácia debnenia pre monolitické konštrukcie(dosky)</w:t>
      </w:r>
    </w:p>
    <w:p w:rsidR="00C84A14" w:rsidRDefault="00C84A14" w:rsidP="00691D59">
      <w:pPr>
        <w:pStyle w:val="Odsekzoznamu"/>
        <w:numPr>
          <w:ilvl w:val="0"/>
          <w:numId w:val="8"/>
        </w:numPr>
        <w:rPr>
          <w:rFonts w:eastAsiaTheme="minorHAnsi"/>
          <w:lang w:eastAsia="en-US"/>
        </w:rPr>
      </w:pPr>
      <w:r>
        <w:rPr>
          <w:rFonts w:eastAsiaTheme="minorHAnsi"/>
          <w:lang w:eastAsia="en-US"/>
        </w:rPr>
        <w:t>Monolitické konštrukcie(Dosky) – betonáž</w:t>
      </w:r>
    </w:p>
    <w:p w:rsidR="00C84A14" w:rsidRDefault="00C84A14" w:rsidP="00691D59">
      <w:pPr>
        <w:pStyle w:val="Odsekzoznamu"/>
        <w:numPr>
          <w:ilvl w:val="0"/>
          <w:numId w:val="8"/>
        </w:numPr>
        <w:rPr>
          <w:rFonts w:eastAsiaTheme="minorHAnsi"/>
          <w:lang w:eastAsia="en-US"/>
        </w:rPr>
      </w:pPr>
      <w:r>
        <w:rPr>
          <w:rFonts w:eastAsiaTheme="minorHAnsi"/>
          <w:lang w:eastAsia="en-US"/>
        </w:rPr>
        <w:t>Debnenie – odstránenie debnenia z monolitických konštrukcií.</w:t>
      </w:r>
    </w:p>
    <w:p w:rsidR="00C84A14" w:rsidRDefault="00C84A14" w:rsidP="00691D59">
      <w:pPr>
        <w:pStyle w:val="Odsekzoznamu"/>
        <w:numPr>
          <w:ilvl w:val="0"/>
          <w:numId w:val="8"/>
        </w:numPr>
        <w:rPr>
          <w:rFonts w:eastAsiaTheme="minorHAnsi"/>
          <w:lang w:eastAsia="en-US"/>
        </w:rPr>
      </w:pPr>
      <w:r>
        <w:rPr>
          <w:rFonts w:eastAsiaTheme="minorHAnsi"/>
          <w:lang w:eastAsia="en-US"/>
        </w:rPr>
        <w:t>Montáž oceľových konštrukcií</w:t>
      </w:r>
    </w:p>
    <w:p w:rsidR="00E15033" w:rsidRDefault="00E15033" w:rsidP="00691D59">
      <w:pPr>
        <w:pStyle w:val="Odsekzoznamu"/>
        <w:numPr>
          <w:ilvl w:val="0"/>
          <w:numId w:val="8"/>
        </w:numPr>
        <w:rPr>
          <w:rFonts w:eastAsiaTheme="minorHAnsi"/>
          <w:lang w:eastAsia="en-US"/>
        </w:rPr>
      </w:pPr>
    </w:p>
    <w:p w:rsidR="00C84A14" w:rsidRPr="00C84A14" w:rsidRDefault="00C84A14" w:rsidP="00C84A14">
      <w:pPr>
        <w:rPr>
          <w:rFonts w:eastAsiaTheme="minorHAnsi"/>
          <w:lang w:eastAsia="en-US"/>
        </w:rPr>
      </w:pPr>
      <w:r>
        <w:rPr>
          <w:rFonts w:eastAsiaTheme="minorHAnsi"/>
          <w:lang w:eastAsia="en-US"/>
        </w:rPr>
        <w:t>Po geodetickom vytýčení, a ostatné prvky podľa potreby budú dodatočne vytyčovať na stavbe ortogonálnou metódou.</w:t>
      </w:r>
    </w:p>
    <w:p w:rsidR="00B54E3D" w:rsidRDefault="00052D68" w:rsidP="00052D68">
      <w:pPr>
        <w:pStyle w:val="Nadpis2"/>
        <w:rPr>
          <w:rFonts w:eastAsiaTheme="minorHAnsi"/>
          <w:lang w:eastAsia="en-US"/>
        </w:rPr>
      </w:pPr>
      <w:bookmarkStart w:id="25" w:name="_Toc17271557"/>
      <w:r>
        <w:rPr>
          <w:rFonts w:eastAsiaTheme="minorHAnsi"/>
          <w:lang w:eastAsia="en-US"/>
        </w:rPr>
        <w:t>Montáž (zhotovenie) prefabrikovaných stavebných dielcov</w:t>
      </w:r>
      <w:bookmarkEnd w:id="25"/>
    </w:p>
    <w:p w:rsidR="00052D68" w:rsidRPr="00052D68" w:rsidRDefault="00052D68" w:rsidP="004B1357">
      <w:pPr>
        <w:rPr>
          <w:lang w:eastAsia="sk-SK"/>
        </w:rPr>
      </w:pPr>
      <w:r w:rsidRPr="00052D68">
        <w:rPr>
          <w:lang w:eastAsia="sk-SK"/>
        </w:rPr>
        <w:t>Prefabrikované</w:t>
      </w:r>
      <w:r>
        <w:rPr>
          <w:lang w:eastAsia="sk-SK"/>
        </w:rPr>
        <w:t xml:space="preserve"> </w:t>
      </w:r>
      <w:r w:rsidRPr="00052D68">
        <w:rPr>
          <w:lang w:eastAsia="sk-SK"/>
        </w:rPr>
        <w:t>dielce sa musia použiť</w:t>
      </w:r>
      <w:r>
        <w:rPr>
          <w:lang w:eastAsia="sk-SK"/>
        </w:rPr>
        <w:t xml:space="preserve"> </w:t>
      </w:r>
      <w:r w:rsidRPr="00052D68">
        <w:rPr>
          <w:lang w:eastAsia="sk-SK"/>
        </w:rPr>
        <w:t>tak, ako je špecifikované</w:t>
      </w:r>
      <w:r>
        <w:rPr>
          <w:lang w:eastAsia="sk-SK"/>
        </w:rPr>
        <w:t xml:space="preserve"> </w:t>
      </w:r>
      <w:r w:rsidRPr="00052D68">
        <w:rPr>
          <w:lang w:eastAsia="sk-SK"/>
        </w:rPr>
        <w:t>v špecifikácii zhotovenia.</w:t>
      </w:r>
    </w:p>
    <w:p w:rsidR="00052D68" w:rsidRPr="00052D68" w:rsidRDefault="00052D68" w:rsidP="004B1357">
      <w:pPr>
        <w:rPr>
          <w:lang w:eastAsia="sk-SK"/>
        </w:rPr>
      </w:pPr>
      <w:r w:rsidRPr="00052D68">
        <w:rPr>
          <w:lang w:eastAsia="sk-SK"/>
        </w:rPr>
        <w:t>Na montáž</w:t>
      </w:r>
      <w:r>
        <w:rPr>
          <w:lang w:eastAsia="sk-SK"/>
        </w:rPr>
        <w:t xml:space="preserve"> </w:t>
      </w:r>
      <w:r w:rsidRPr="00052D68">
        <w:rPr>
          <w:lang w:eastAsia="sk-SK"/>
        </w:rPr>
        <w:t xml:space="preserve">(zhotovovanie) </w:t>
      </w:r>
      <w:r w:rsidR="004B1357" w:rsidRPr="00052D68">
        <w:rPr>
          <w:lang w:eastAsia="sk-SK"/>
        </w:rPr>
        <w:t>konštrukcií</w:t>
      </w:r>
      <w:r>
        <w:rPr>
          <w:lang w:eastAsia="sk-SK"/>
        </w:rPr>
        <w:t xml:space="preserve"> </w:t>
      </w:r>
      <w:r w:rsidRPr="00052D68">
        <w:rPr>
          <w:lang w:eastAsia="sk-SK"/>
        </w:rPr>
        <w:t>z prefabrikovaných betónových stavebných dielcov sa vykonáva podľa STN EN 13670, STN EN 13369 a príslušných STN pre daný</w:t>
      </w:r>
      <w:r>
        <w:rPr>
          <w:lang w:eastAsia="sk-SK"/>
        </w:rPr>
        <w:t xml:space="preserve"> </w:t>
      </w:r>
      <w:r w:rsidRPr="00052D68">
        <w:rPr>
          <w:lang w:eastAsia="sk-SK"/>
        </w:rPr>
        <w:t>druh konštrukcie. Pri montáži (zhotovovaní) betónových konštrukcií</w:t>
      </w:r>
      <w:r>
        <w:rPr>
          <w:lang w:eastAsia="sk-SK"/>
        </w:rPr>
        <w:t xml:space="preserve"> </w:t>
      </w:r>
      <w:r w:rsidRPr="00052D68">
        <w:rPr>
          <w:lang w:eastAsia="sk-SK"/>
        </w:rPr>
        <w:t>pozemných stavieb sa uplatňujú</w:t>
      </w:r>
      <w:r>
        <w:rPr>
          <w:lang w:eastAsia="sk-SK"/>
        </w:rPr>
        <w:t xml:space="preserve"> </w:t>
      </w:r>
      <w:r w:rsidRPr="00052D68">
        <w:rPr>
          <w:lang w:eastAsia="sk-SK"/>
        </w:rPr>
        <w:t>ustanovenia STN EN 13670. Súhlas na zabudovanie dielcov alebo na ich montáž</w:t>
      </w:r>
      <w:r>
        <w:rPr>
          <w:lang w:eastAsia="sk-SK"/>
        </w:rPr>
        <w:t xml:space="preserve"> </w:t>
      </w:r>
      <w:r w:rsidRPr="00052D68">
        <w:rPr>
          <w:lang w:eastAsia="sk-SK"/>
        </w:rPr>
        <w:t>dáva písomne objednávateľ</w:t>
      </w:r>
      <w:r>
        <w:rPr>
          <w:lang w:eastAsia="sk-SK"/>
        </w:rPr>
        <w:t xml:space="preserve"> </w:t>
      </w:r>
      <w:r w:rsidRPr="00052D68">
        <w:rPr>
          <w:lang w:eastAsia="sk-SK"/>
        </w:rPr>
        <w:t>na základe:</w:t>
      </w:r>
    </w:p>
    <w:p w:rsidR="00052D68" w:rsidRPr="00052D68" w:rsidRDefault="00052D68" w:rsidP="00691D59">
      <w:pPr>
        <w:pStyle w:val="Odsekzoznamu"/>
        <w:numPr>
          <w:ilvl w:val="0"/>
          <w:numId w:val="7"/>
        </w:numPr>
        <w:rPr>
          <w:lang w:eastAsia="sk-SK"/>
        </w:rPr>
      </w:pPr>
      <w:r w:rsidRPr="00052D68">
        <w:rPr>
          <w:lang w:eastAsia="sk-SK"/>
        </w:rPr>
        <w:t>úspešného vykonania preberania dielcov alebo predloženia certifikátu posudzovania parametrov</w:t>
      </w:r>
      <w:r>
        <w:rPr>
          <w:lang w:eastAsia="sk-SK"/>
        </w:rPr>
        <w:t xml:space="preserve"> </w:t>
      </w:r>
      <w:r w:rsidRPr="00052D68">
        <w:rPr>
          <w:lang w:eastAsia="sk-SK"/>
        </w:rPr>
        <w:t>výrobku;</w:t>
      </w:r>
    </w:p>
    <w:p w:rsidR="00052D68" w:rsidRPr="00052D68" w:rsidRDefault="00052D68" w:rsidP="00691D59">
      <w:pPr>
        <w:pStyle w:val="Odsekzoznamu"/>
        <w:numPr>
          <w:ilvl w:val="0"/>
          <w:numId w:val="7"/>
        </w:numPr>
        <w:rPr>
          <w:lang w:eastAsia="sk-SK"/>
        </w:rPr>
      </w:pPr>
      <w:r w:rsidRPr="00052D68">
        <w:rPr>
          <w:lang w:eastAsia="sk-SK"/>
        </w:rPr>
        <w:t>pozitívneho výsledku kontroly konštrukcie alebo jej častí, na ktorej majú</w:t>
      </w:r>
      <w:r>
        <w:rPr>
          <w:lang w:eastAsia="sk-SK"/>
        </w:rPr>
        <w:t xml:space="preserve"> </w:t>
      </w:r>
      <w:r w:rsidRPr="00052D68">
        <w:rPr>
          <w:lang w:eastAsia="sk-SK"/>
        </w:rPr>
        <w:t>byť</w:t>
      </w:r>
      <w:r>
        <w:rPr>
          <w:lang w:eastAsia="sk-SK"/>
        </w:rPr>
        <w:t xml:space="preserve"> </w:t>
      </w:r>
      <w:r w:rsidRPr="00052D68">
        <w:rPr>
          <w:lang w:eastAsia="sk-SK"/>
        </w:rPr>
        <w:t>prefabrikované</w:t>
      </w:r>
      <w:r>
        <w:rPr>
          <w:lang w:eastAsia="sk-SK"/>
        </w:rPr>
        <w:t xml:space="preserve"> </w:t>
      </w:r>
      <w:r w:rsidRPr="00052D68">
        <w:rPr>
          <w:lang w:eastAsia="sk-SK"/>
        </w:rPr>
        <w:t>dielce osadené</w:t>
      </w:r>
      <w:r>
        <w:rPr>
          <w:lang w:eastAsia="sk-SK"/>
        </w:rPr>
        <w:t xml:space="preserve"> </w:t>
      </w:r>
      <w:r w:rsidRPr="00052D68">
        <w:rPr>
          <w:lang w:eastAsia="sk-SK"/>
        </w:rPr>
        <w:t>alebo namontované</w:t>
      </w:r>
      <w:r>
        <w:rPr>
          <w:lang w:eastAsia="sk-SK"/>
        </w:rPr>
        <w:t xml:space="preserve"> </w:t>
      </w:r>
      <w:r w:rsidRPr="00052D68">
        <w:rPr>
          <w:lang w:eastAsia="sk-SK"/>
        </w:rPr>
        <w:t>(výsledky plánovaných skúšok, geodetických meraní, prehliadok a pod.) objednávateľom;</w:t>
      </w:r>
    </w:p>
    <w:p w:rsidR="00052D68" w:rsidRPr="00052D68" w:rsidRDefault="00052D68" w:rsidP="00691D59">
      <w:pPr>
        <w:pStyle w:val="Odsekzoznamu"/>
        <w:numPr>
          <w:ilvl w:val="0"/>
          <w:numId w:val="7"/>
        </w:numPr>
        <w:rPr>
          <w:lang w:eastAsia="sk-SK"/>
        </w:rPr>
      </w:pPr>
      <w:r w:rsidRPr="00052D68">
        <w:rPr>
          <w:lang w:eastAsia="sk-SK"/>
        </w:rPr>
        <w:t>vyhovujúceho výsledku kontroly dokladov konštrukcií</w:t>
      </w:r>
      <w:r>
        <w:rPr>
          <w:lang w:eastAsia="sk-SK"/>
        </w:rPr>
        <w:t xml:space="preserve"> </w:t>
      </w:r>
      <w:r w:rsidRPr="00052D68">
        <w:rPr>
          <w:lang w:eastAsia="sk-SK"/>
        </w:rPr>
        <w:t>materiálov, zariadení</w:t>
      </w:r>
      <w:r>
        <w:rPr>
          <w:lang w:eastAsia="sk-SK"/>
        </w:rPr>
        <w:t xml:space="preserve"> </w:t>
      </w:r>
      <w:r w:rsidRPr="00052D68">
        <w:rPr>
          <w:lang w:eastAsia="sk-SK"/>
        </w:rPr>
        <w:t>a opatrení</w:t>
      </w:r>
      <w:r>
        <w:rPr>
          <w:lang w:eastAsia="sk-SK"/>
        </w:rPr>
        <w:t xml:space="preserve"> </w:t>
      </w:r>
      <w:r w:rsidRPr="00052D68">
        <w:rPr>
          <w:lang w:eastAsia="sk-SK"/>
        </w:rPr>
        <w:t xml:space="preserve">súvisiacich s </w:t>
      </w:r>
      <w:r w:rsidR="004B1357">
        <w:rPr>
          <w:lang w:eastAsia="sk-SK"/>
        </w:rPr>
        <w:t>n</w:t>
      </w:r>
      <w:r w:rsidRPr="00052D68">
        <w:rPr>
          <w:lang w:eastAsia="sk-SK"/>
        </w:rPr>
        <w:t>asledujúcou montážou tzn. návodov na zabudovanie s údajmi o manipulácii, skladovaní, osadení, rovnaní, spojení</w:t>
      </w:r>
      <w:r w:rsidR="004B1357">
        <w:rPr>
          <w:lang w:eastAsia="sk-SK"/>
        </w:rPr>
        <w:t xml:space="preserve"> </w:t>
      </w:r>
      <w:r w:rsidRPr="00052D68">
        <w:rPr>
          <w:lang w:eastAsia="sk-SK"/>
        </w:rPr>
        <w:t>a dokončení</w:t>
      </w:r>
      <w:r w:rsidR="004B1357">
        <w:rPr>
          <w:lang w:eastAsia="sk-SK"/>
        </w:rPr>
        <w:t xml:space="preserve"> </w:t>
      </w:r>
      <w:r w:rsidRPr="00052D68">
        <w:rPr>
          <w:lang w:eastAsia="sk-SK"/>
        </w:rPr>
        <w:t>dielcov.</w:t>
      </w:r>
    </w:p>
    <w:p w:rsidR="00052D68" w:rsidRPr="00052D68" w:rsidRDefault="004B1357" w:rsidP="004B1357">
      <w:pPr>
        <w:pStyle w:val="Nadpis3"/>
        <w:rPr>
          <w:rFonts w:eastAsiaTheme="minorHAnsi"/>
          <w:lang w:eastAsia="en-US"/>
        </w:rPr>
      </w:pPr>
      <w:bookmarkStart w:id="26" w:name="_Toc17271558"/>
      <w:r>
        <w:rPr>
          <w:rFonts w:eastAsiaTheme="minorHAnsi"/>
          <w:lang w:eastAsia="en-US"/>
        </w:rPr>
        <w:t>Označenie (etiketovanie) prefabrikovaných stavebných dielcov a výrobkov z betónu</w:t>
      </w:r>
      <w:bookmarkEnd w:id="26"/>
    </w:p>
    <w:p w:rsidR="004B1357" w:rsidRPr="004B1357" w:rsidRDefault="004B1357" w:rsidP="004B1357">
      <w:pPr>
        <w:rPr>
          <w:lang w:eastAsia="sk-SK"/>
        </w:rPr>
      </w:pPr>
      <w:r w:rsidRPr="004B1357">
        <w:rPr>
          <w:lang w:eastAsia="sk-SK"/>
        </w:rPr>
        <w:t>Na označovanie prefabrikovaných stavebných dielcov a výrobkov z betónu výrobnou značkou platia ustanovenia STN EN 13369 alebo jednotlivých STN pre konkrétny druh výrobku v nadväznosti na príslušné</w:t>
      </w:r>
      <w:r>
        <w:rPr>
          <w:lang w:eastAsia="sk-SK"/>
        </w:rPr>
        <w:t xml:space="preserve"> </w:t>
      </w:r>
      <w:r w:rsidRPr="004B1357">
        <w:rPr>
          <w:lang w:eastAsia="sk-SK"/>
        </w:rPr>
        <w:t>ustanovenia zákona [Z4]</w:t>
      </w:r>
      <w:r>
        <w:rPr>
          <w:lang w:eastAsia="sk-SK"/>
        </w:rPr>
        <w:t xml:space="preserve"> </w:t>
      </w:r>
      <w:r w:rsidRPr="004B1357">
        <w:rPr>
          <w:lang w:eastAsia="sk-SK"/>
        </w:rPr>
        <w:t>a [Z5].</w:t>
      </w:r>
    </w:p>
    <w:p w:rsidR="004B1357" w:rsidRPr="004B1357" w:rsidRDefault="004B1357" w:rsidP="004B1357">
      <w:pPr>
        <w:rPr>
          <w:lang w:eastAsia="sk-SK"/>
        </w:rPr>
      </w:pPr>
      <w:r w:rsidRPr="004B1357">
        <w:rPr>
          <w:lang w:eastAsia="sk-SK"/>
        </w:rPr>
        <w:lastRenderedPageBreak/>
        <w:t>Každý</w:t>
      </w:r>
      <w:r>
        <w:rPr>
          <w:lang w:eastAsia="sk-SK"/>
        </w:rPr>
        <w:t xml:space="preserve"> </w:t>
      </w:r>
      <w:r w:rsidRPr="004B1357">
        <w:rPr>
          <w:lang w:eastAsia="sk-SK"/>
        </w:rPr>
        <w:t>prefabrikovaný</w:t>
      </w:r>
      <w:r>
        <w:rPr>
          <w:lang w:eastAsia="sk-SK"/>
        </w:rPr>
        <w:t xml:space="preserve"> </w:t>
      </w:r>
      <w:r w:rsidRPr="004B1357">
        <w:rPr>
          <w:lang w:eastAsia="sk-SK"/>
        </w:rPr>
        <w:t>stavebný</w:t>
      </w:r>
      <w:r>
        <w:rPr>
          <w:lang w:eastAsia="sk-SK"/>
        </w:rPr>
        <w:t xml:space="preserve"> </w:t>
      </w:r>
      <w:r w:rsidRPr="004B1357">
        <w:rPr>
          <w:lang w:eastAsia="sk-SK"/>
        </w:rPr>
        <w:t>dielec musí</w:t>
      </w:r>
      <w:r>
        <w:rPr>
          <w:lang w:eastAsia="sk-SK"/>
        </w:rPr>
        <w:t xml:space="preserve"> </w:t>
      </w:r>
      <w:r w:rsidRPr="004B1357">
        <w:rPr>
          <w:lang w:eastAsia="sk-SK"/>
        </w:rPr>
        <w:t>byť</w:t>
      </w:r>
      <w:r>
        <w:rPr>
          <w:lang w:eastAsia="sk-SK"/>
        </w:rPr>
        <w:t xml:space="preserve"> </w:t>
      </w:r>
      <w:r w:rsidRPr="004B1357">
        <w:rPr>
          <w:lang w:eastAsia="sk-SK"/>
        </w:rPr>
        <w:t>označený</w:t>
      </w:r>
      <w:r>
        <w:rPr>
          <w:lang w:eastAsia="sk-SK"/>
        </w:rPr>
        <w:t xml:space="preserve"> </w:t>
      </w:r>
      <w:r w:rsidRPr="004B1357">
        <w:rPr>
          <w:lang w:eastAsia="sk-SK"/>
        </w:rPr>
        <w:t>etiketou a kde to vyžaduje špecifikácia zhotovenia aj príslušnej polohy každého prefabrikovaného dielca v stavebnej konštrukcii. Vyznačenie polohy musí</w:t>
      </w:r>
      <w:r>
        <w:rPr>
          <w:lang w:eastAsia="sk-SK"/>
        </w:rPr>
        <w:t xml:space="preserve"> </w:t>
      </w:r>
      <w:r w:rsidRPr="004B1357">
        <w:rPr>
          <w:lang w:eastAsia="sk-SK"/>
        </w:rPr>
        <w:t>byť</w:t>
      </w:r>
      <w:r>
        <w:rPr>
          <w:lang w:eastAsia="sk-SK"/>
        </w:rPr>
        <w:t xml:space="preserve"> </w:t>
      </w:r>
      <w:r w:rsidRPr="004B1357">
        <w:rPr>
          <w:lang w:eastAsia="sk-SK"/>
        </w:rPr>
        <w:t>realizované</w:t>
      </w:r>
      <w:r>
        <w:rPr>
          <w:lang w:eastAsia="sk-SK"/>
        </w:rPr>
        <w:t xml:space="preserve"> </w:t>
      </w:r>
      <w:r w:rsidRPr="004B1357">
        <w:rPr>
          <w:lang w:eastAsia="sk-SK"/>
        </w:rPr>
        <w:t>trvanlivým spôsobom v mieste prístupnom aj po ich zabudovaní. Ak sa toto označenie nemôže vykonať, je potrebné</w:t>
      </w:r>
      <w:r>
        <w:rPr>
          <w:lang w:eastAsia="sk-SK"/>
        </w:rPr>
        <w:t xml:space="preserve"> </w:t>
      </w:r>
      <w:r w:rsidRPr="004B1357">
        <w:rPr>
          <w:lang w:eastAsia="sk-SK"/>
        </w:rPr>
        <w:t>vyhotoviť</w:t>
      </w:r>
      <w:r>
        <w:rPr>
          <w:lang w:eastAsia="sk-SK"/>
        </w:rPr>
        <w:t xml:space="preserve"> </w:t>
      </w:r>
      <w:r w:rsidRPr="004B1357">
        <w:rPr>
          <w:lang w:eastAsia="sk-SK"/>
        </w:rPr>
        <w:t>zodpovedajúci plán uloženia dielcov (kladačský</w:t>
      </w:r>
      <w:r>
        <w:rPr>
          <w:lang w:eastAsia="sk-SK"/>
        </w:rPr>
        <w:t xml:space="preserve"> </w:t>
      </w:r>
      <w:r w:rsidRPr="004B1357">
        <w:rPr>
          <w:lang w:eastAsia="sk-SK"/>
        </w:rPr>
        <w:t>plán) a odovzdať</w:t>
      </w:r>
      <w:r>
        <w:rPr>
          <w:lang w:eastAsia="sk-SK"/>
        </w:rPr>
        <w:t xml:space="preserve"> </w:t>
      </w:r>
      <w:r w:rsidRPr="004B1357">
        <w:rPr>
          <w:lang w:eastAsia="sk-SK"/>
        </w:rPr>
        <w:t>ho objednávateľovi.</w:t>
      </w:r>
    </w:p>
    <w:p w:rsidR="004B1357" w:rsidRPr="004B1357" w:rsidRDefault="004B1357" w:rsidP="004B1357">
      <w:pPr>
        <w:rPr>
          <w:lang w:eastAsia="sk-SK"/>
        </w:rPr>
      </w:pPr>
      <w:r w:rsidRPr="004B1357">
        <w:rPr>
          <w:lang w:eastAsia="sk-SK"/>
        </w:rPr>
        <w:t>Sériovo vyrábané</w:t>
      </w:r>
      <w:r>
        <w:rPr>
          <w:lang w:eastAsia="sk-SK"/>
        </w:rPr>
        <w:t xml:space="preserve"> </w:t>
      </w:r>
      <w:r w:rsidRPr="004B1357">
        <w:rPr>
          <w:lang w:eastAsia="sk-SK"/>
        </w:rPr>
        <w:t>prefabrikované</w:t>
      </w:r>
      <w:r>
        <w:rPr>
          <w:lang w:eastAsia="sk-SK"/>
        </w:rPr>
        <w:t xml:space="preserve"> </w:t>
      </w:r>
      <w:r w:rsidRPr="004B1357">
        <w:rPr>
          <w:lang w:eastAsia="sk-SK"/>
        </w:rPr>
        <w:t>dielce a prvky môžu byť</w:t>
      </w:r>
      <w:r>
        <w:rPr>
          <w:lang w:eastAsia="sk-SK"/>
        </w:rPr>
        <w:t xml:space="preserve"> </w:t>
      </w:r>
      <w:r w:rsidRPr="004B1357">
        <w:rPr>
          <w:lang w:eastAsia="sk-SK"/>
        </w:rPr>
        <w:t>označované</w:t>
      </w:r>
      <w:r>
        <w:rPr>
          <w:lang w:eastAsia="sk-SK"/>
        </w:rPr>
        <w:t xml:space="preserve"> </w:t>
      </w:r>
      <w:r w:rsidRPr="004B1357">
        <w:rPr>
          <w:lang w:eastAsia="sk-SK"/>
        </w:rPr>
        <w:t>(etiketované) zjednodušeným spôsobom, ktoré</w:t>
      </w:r>
      <w:r>
        <w:rPr>
          <w:lang w:eastAsia="sk-SK"/>
        </w:rPr>
        <w:t xml:space="preserve"> </w:t>
      </w:r>
      <w:r w:rsidRPr="004B1357">
        <w:rPr>
          <w:lang w:eastAsia="sk-SK"/>
        </w:rPr>
        <w:t>sa vzťahuje na vyrobenú</w:t>
      </w:r>
      <w:r>
        <w:rPr>
          <w:lang w:eastAsia="sk-SK"/>
        </w:rPr>
        <w:t xml:space="preserve"> </w:t>
      </w:r>
      <w:r w:rsidRPr="004B1357">
        <w:rPr>
          <w:lang w:eastAsia="sk-SK"/>
        </w:rPr>
        <w:t>šaržu.</w:t>
      </w:r>
    </w:p>
    <w:p w:rsidR="00B54E3D" w:rsidRDefault="004B1357" w:rsidP="004B1357">
      <w:pPr>
        <w:pStyle w:val="Nadpis3"/>
        <w:rPr>
          <w:rFonts w:eastAsiaTheme="minorHAnsi"/>
          <w:lang w:eastAsia="en-US"/>
        </w:rPr>
      </w:pPr>
      <w:bookmarkStart w:id="27" w:name="_Toc17271559"/>
      <w:r>
        <w:rPr>
          <w:rFonts w:eastAsiaTheme="minorHAnsi"/>
          <w:lang w:eastAsia="en-US"/>
        </w:rPr>
        <w:t>Prípustné tolerancie</w:t>
      </w:r>
      <w:bookmarkEnd w:id="27"/>
    </w:p>
    <w:p w:rsidR="004B1357" w:rsidRPr="004B1357" w:rsidRDefault="004B1357" w:rsidP="004B1357">
      <w:pPr>
        <w:rPr>
          <w:lang w:eastAsia="sk-SK"/>
        </w:rPr>
      </w:pPr>
      <w:r w:rsidRPr="004B1357">
        <w:rPr>
          <w:lang w:eastAsia="sk-SK"/>
        </w:rPr>
        <w:t>Pre všetky konštrukcie platia tolerancie podľa PD alebo tolerancie podľa príslušných noriem, predpisov a</w:t>
      </w:r>
    </w:p>
    <w:p w:rsidR="004B1357" w:rsidRPr="004B1357" w:rsidRDefault="004B1357" w:rsidP="004B1357">
      <w:pPr>
        <w:rPr>
          <w:lang w:eastAsia="sk-SK"/>
        </w:rPr>
      </w:pPr>
      <w:r w:rsidRPr="004B1357">
        <w:rPr>
          <w:lang w:eastAsia="sk-SK"/>
        </w:rPr>
        <w:t>ustanovení jednotlivých častí</w:t>
      </w:r>
      <w:r>
        <w:rPr>
          <w:lang w:eastAsia="sk-SK"/>
        </w:rPr>
        <w:t xml:space="preserve"> </w:t>
      </w:r>
      <w:r w:rsidRPr="004B1357">
        <w:rPr>
          <w:lang w:eastAsia="sk-SK"/>
        </w:rPr>
        <w:t>TKP. Pokiaľ tolerancie pre niektoré konštrukcie nie sú stanovené, platí STN EN 13369, STN EN 13670, STN 73 0220, trieda presnosti 10, pokiaľ PD nestanoví nižšiu triedu (vyššiu</w:t>
      </w:r>
      <w:r>
        <w:rPr>
          <w:lang w:eastAsia="sk-SK"/>
        </w:rPr>
        <w:t xml:space="preserve"> </w:t>
      </w:r>
      <w:r w:rsidRPr="004B1357">
        <w:rPr>
          <w:lang w:eastAsia="sk-SK"/>
        </w:rPr>
        <w:t>presnosť). Pre konštrukcie náročné na presnosť stanovujú vytyčovacie odchýlky a</w:t>
      </w:r>
      <w:r>
        <w:rPr>
          <w:lang w:eastAsia="sk-SK"/>
        </w:rPr>
        <w:t xml:space="preserve"> </w:t>
      </w:r>
      <w:r w:rsidRPr="004B1357">
        <w:rPr>
          <w:lang w:eastAsia="sk-SK"/>
        </w:rPr>
        <w:t>triedu presnosti PD STN 73 0220 a</w:t>
      </w:r>
      <w:r>
        <w:rPr>
          <w:lang w:eastAsia="sk-SK"/>
        </w:rPr>
        <w:t xml:space="preserve"> </w:t>
      </w:r>
      <w:r w:rsidRPr="004B1357">
        <w:rPr>
          <w:lang w:eastAsia="sk-SK"/>
        </w:rPr>
        <w:t>STN 73 0422.</w:t>
      </w:r>
    </w:p>
    <w:p w:rsidR="004B1357" w:rsidRPr="004B1357" w:rsidRDefault="00531EE3" w:rsidP="00531EE3">
      <w:pPr>
        <w:pStyle w:val="Nadpis3"/>
        <w:rPr>
          <w:rFonts w:eastAsiaTheme="minorHAnsi"/>
          <w:lang w:eastAsia="en-US"/>
        </w:rPr>
      </w:pPr>
      <w:bookmarkStart w:id="28" w:name="_Toc17271560"/>
      <w:r>
        <w:rPr>
          <w:rFonts w:eastAsiaTheme="minorHAnsi"/>
          <w:lang w:eastAsia="en-US"/>
        </w:rPr>
        <w:t>Sledovanie deformácií</w:t>
      </w:r>
      <w:bookmarkEnd w:id="28"/>
    </w:p>
    <w:p w:rsidR="00531EE3" w:rsidRDefault="00531EE3" w:rsidP="00531EE3">
      <w:pPr>
        <w:rPr>
          <w:lang w:eastAsia="sk-SK"/>
        </w:rPr>
      </w:pPr>
      <w:r w:rsidRPr="00531EE3">
        <w:rPr>
          <w:lang w:eastAsia="sk-SK"/>
        </w:rPr>
        <w:t>Ak sa podľa PD uvažuje so sledovaním deformácií konštrukcie (posun, priehyb, pootočenia a</w:t>
      </w:r>
      <w:r>
        <w:rPr>
          <w:lang w:eastAsia="sk-SK"/>
        </w:rPr>
        <w:t xml:space="preserve"> </w:t>
      </w:r>
      <w:r w:rsidRPr="00531EE3">
        <w:rPr>
          <w:lang w:eastAsia="sk-SK"/>
        </w:rPr>
        <w:t>pod.), treba v</w:t>
      </w:r>
      <w:r>
        <w:rPr>
          <w:lang w:eastAsia="sk-SK"/>
        </w:rPr>
        <w:t xml:space="preserve"> </w:t>
      </w:r>
      <w:r w:rsidRPr="00531EE3">
        <w:rPr>
          <w:lang w:eastAsia="sk-SK"/>
        </w:rPr>
        <w:t>PD označiť miesta osadenia meracích (pozorovacích) bodov (trvale spojených konštrukciou) vrátane detailov osadenia značiek do konštrukcie</w:t>
      </w:r>
      <w:r>
        <w:rPr>
          <w:lang w:eastAsia="sk-SK"/>
        </w:rPr>
        <w:t>.</w:t>
      </w:r>
    </w:p>
    <w:p w:rsidR="00B54E3D" w:rsidRDefault="00531EE3" w:rsidP="00531EE3">
      <w:pPr>
        <w:pStyle w:val="Nadpis1"/>
        <w:rPr>
          <w:rFonts w:eastAsiaTheme="minorHAnsi"/>
          <w:lang w:eastAsia="en-US"/>
        </w:rPr>
      </w:pPr>
      <w:bookmarkStart w:id="29" w:name="_Toc17271561"/>
      <w:r>
        <w:rPr>
          <w:rFonts w:eastAsiaTheme="minorHAnsi"/>
          <w:lang w:eastAsia="en-US"/>
        </w:rPr>
        <w:t>Kontrola a kontrolné skúšky</w:t>
      </w:r>
      <w:bookmarkEnd w:id="29"/>
    </w:p>
    <w:p w:rsidR="00531EE3" w:rsidRPr="00531EE3" w:rsidRDefault="00531EE3" w:rsidP="00531EE3">
      <w:pPr>
        <w:rPr>
          <w:lang w:eastAsia="sk-SK"/>
        </w:rPr>
      </w:pPr>
      <w:r w:rsidRPr="00531EE3">
        <w:rPr>
          <w:lang w:eastAsia="sk-SK"/>
        </w:rPr>
        <w:t>Rozsah kontrolných činností upravuje STN EN 13670. Jednotlivé kontroly a</w:t>
      </w:r>
      <w:r>
        <w:rPr>
          <w:lang w:eastAsia="sk-SK"/>
        </w:rPr>
        <w:t xml:space="preserve"> </w:t>
      </w:r>
      <w:r w:rsidRPr="00531EE3">
        <w:rPr>
          <w:lang w:eastAsia="sk-SK"/>
        </w:rPr>
        <w:t>kontrolné skúšky podľa schváleného KSP</w:t>
      </w:r>
      <w:r>
        <w:rPr>
          <w:lang w:eastAsia="sk-SK"/>
        </w:rPr>
        <w:t xml:space="preserve"> </w:t>
      </w:r>
      <w:r w:rsidRPr="00531EE3">
        <w:rPr>
          <w:lang w:eastAsia="sk-SK"/>
        </w:rPr>
        <w:t xml:space="preserve">sa vykonávajú podľa </w:t>
      </w:r>
      <w:r>
        <w:rPr>
          <w:lang w:eastAsia="sk-SK"/>
        </w:rPr>
        <w:t xml:space="preserve">platných </w:t>
      </w:r>
      <w:r w:rsidRPr="00531EE3">
        <w:rPr>
          <w:lang w:eastAsia="sk-SK"/>
        </w:rPr>
        <w:t>noriem a</w:t>
      </w:r>
      <w:r>
        <w:rPr>
          <w:lang w:eastAsia="sk-SK"/>
        </w:rPr>
        <w:t xml:space="preserve"> predpisov</w:t>
      </w:r>
      <w:r w:rsidRPr="00531EE3">
        <w:rPr>
          <w:lang w:eastAsia="sk-SK"/>
        </w:rPr>
        <w:t>.</w:t>
      </w:r>
    </w:p>
    <w:p w:rsidR="00531EE3" w:rsidRPr="00531EE3" w:rsidRDefault="00531EE3" w:rsidP="00531EE3">
      <w:pPr>
        <w:rPr>
          <w:lang w:eastAsia="sk-SK"/>
        </w:rPr>
      </w:pPr>
      <w:r w:rsidRPr="00531EE3">
        <w:rPr>
          <w:lang w:eastAsia="sk-SK"/>
        </w:rPr>
        <w:t>Vykonávanie kontroly presnosti rozmerov a tvaru stavebných betónových dielcov sa riadi normou STN EN 13369 a STN 73 0280.</w:t>
      </w:r>
    </w:p>
    <w:p w:rsidR="00531EE3" w:rsidRPr="00531EE3" w:rsidRDefault="00531EE3" w:rsidP="00531EE3">
      <w:pPr>
        <w:rPr>
          <w:lang w:eastAsia="sk-SK"/>
        </w:rPr>
      </w:pPr>
      <w:r w:rsidRPr="00531EE3">
        <w:rPr>
          <w:lang w:eastAsia="sk-SK"/>
        </w:rPr>
        <w:t>V</w:t>
      </w:r>
      <w:r>
        <w:rPr>
          <w:lang w:eastAsia="sk-SK"/>
        </w:rPr>
        <w:t xml:space="preserve"> </w:t>
      </w:r>
      <w:r w:rsidRPr="00531EE3">
        <w:rPr>
          <w:lang w:eastAsia="sk-SK"/>
        </w:rPr>
        <w:t>KSP musí byť predpísaná trieda zhotovovania v</w:t>
      </w:r>
      <w:r>
        <w:rPr>
          <w:lang w:eastAsia="sk-SK"/>
        </w:rPr>
        <w:t xml:space="preserve"> </w:t>
      </w:r>
      <w:r w:rsidRPr="00531EE3">
        <w:rPr>
          <w:lang w:eastAsia="sk-SK"/>
        </w:rPr>
        <w:t>súlade s</w:t>
      </w:r>
      <w:r>
        <w:rPr>
          <w:lang w:eastAsia="sk-SK"/>
        </w:rPr>
        <w:t xml:space="preserve"> </w:t>
      </w:r>
      <w:r w:rsidRPr="00531EE3">
        <w:rPr>
          <w:lang w:eastAsia="sk-SK"/>
        </w:rPr>
        <w:t>STN EN 13</w:t>
      </w:r>
      <w:r>
        <w:rPr>
          <w:lang w:eastAsia="sk-SK"/>
        </w:rPr>
        <w:t xml:space="preserve"> </w:t>
      </w:r>
      <w:r w:rsidRPr="00531EE3">
        <w:rPr>
          <w:lang w:eastAsia="sk-SK"/>
        </w:rPr>
        <w:t>670, článok 4.3.</w:t>
      </w:r>
    </w:p>
    <w:p w:rsidR="00CE0427" w:rsidRPr="00D866B1" w:rsidRDefault="00CE0427" w:rsidP="00D33FE2">
      <w:pPr>
        <w:pStyle w:val="Nadpis1"/>
      </w:pPr>
      <w:bookmarkStart w:id="30" w:name="_Toc389113260"/>
      <w:bookmarkStart w:id="31" w:name="_Toc17271562"/>
      <w:r w:rsidRPr="00D866B1">
        <w:t>Starostlivosť o životné prostredie</w:t>
      </w:r>
      <w:bookmarkEnd w:id="30"/>
      <w:bookmarkEnd w:id="31"/>
    </w:p>
    <w:p w:rsidR="00475100" w:rsidRDefault="00475100" w:rsidP="00475100"/>
    <w:p w:rsidR="00CE0427" w:rsidRPr="000C5DD5" w:rsidRDefault="00CE0427" w:rsidP="00CE0427">
      <w:r w:rsidRPr="000C5DD5">
        <w:t xml:space="preserve">Počas realizácie stavebného objektu dôjde na dotknutom území vplyvom stavebnej činnosti prechodne k miernemu zhoršeniu prostredia. </w:t>
      </w:r>
      <w:r w:rsidR="00475100">
        <w:t>Popísaná stavebná činnosť si nevyžaduje osobitné opatrenia z hľadiska vplyvu na životné prostredie</w:t>
      </w:r>
      <w:r w:rsidRPr="000C5DD5">
        <w:t>.</w:t>
      </w:r>
      <w:r w:rsidR="00475100">
        <w:t xml:space="preserve"> Počas realizácie vzniknú z hľadiska prepravy materiálu faktory ovplyvňujúce životné prostredie. Na zmiernenie týchto faktorov je potrebné, aby dodávateľ stavby dbal na zníženie hlučnosti, prašnosti a znečistenia komunikácií.</w:t>
      </w:r>
    </w:p>
    <w:p w:rsidR="00475100" w:rsidRPr="00475100" w:rsidRDefault="00475100" w:rsidP="00475100">
      <w:pPr>
        <w:pStyle w:val="Zkladntext"/>
        <w:rPr>
          <w:rFonts w:asciiTheme="minorHAnsi" w:hAnsiTheme="minorHAnsi" w:cs="Arial"/>
          <w:color w:val="000000"/>
          <w:sz w:val="20"/>
        </w:rPr>
      </w:pPr>
      <w:r w:rsidRPr="00B07DE2">
        <w:rPr>
          <w:rFonts w:asciiTheme="minorHAnsi" w:hAnsiTheme="minorHAnsi" w:cs="Arial"/>
          <w:color w:val="000000"/>
          <w:sz w:val="20"/>
        </w:rPr>
        <w:t>Ďalej je nevyhnutné opatrné</w:t>
      </w:r>
      <w:r>
        <w:rPr>
          <w:rFonts w:asciiTheme="minorHAnsi" w:hAnsiTheme="minorHAnsi" w:cs="Arial"/>
          <w:color w:val="000000"/>
          <w:sz w:val="20"/>
        </w:rPr>
        <w:t xml:space="preserve"> </w:t>
      </w:r>
      <w:r w:rsidRPr="00B07DE2">
        <w:rPr>
          <w:rFonts w:asciiTheme="minorHAnsi" w:hAnsiTheme="minorHAnsi" w:cs="Arial"/>
          <w:color w:val="000000"/>
          <w:sz w:val="20"/>
        </w:rPr>
        <w:t>manipulovanie s pohonnými hmotami a tekutými mazadlami, aby nedošlo k</w:t>
      </w:r>
      <w:r>
        <w:rPr>
          <w:rFonts w:asciiTheme="minorHAnsi" w:hAnsiTheme="minorHAnsi" w:cs="Arial"/>
          <w:color w:val="000000"/>
          <w:sz w:val="20"/>
        </w:rPr>
        <w:t> </w:t>
      </w:r>
      <w:r w:rsidRPr="00B07DE2">
        <w:rPr>
          <w:rFonts w:asciiTheme="minorHAnsi" w:hAnsiTheme="minorHAnsi" w:cs="Arial"/>
          <w:color w:val="000000"/>
          <w:sz w:val="20"/>
        </w:rPr>
        <w:t>znečisteniu</w:t>
      </w:r>
      <w:r>
        <w:rPr>
          <w:rFonts w:asciiTheme="minorHAnsi" w:hAnsiTheme="minorHAnsi" w:cs="Arial"/>
          <w:color w:val="000000"/>
          <w:sz w:val="20"/>
        </w:rPr>
        <w:t xml:space="preserve"> </w:t>
      </w:r>
      <w:r w:rsidRPr="00B07DE2">
        <w:rPr>
          <w:rFonts w:asciiTheme="minorHAnsi" w:hAnsiTheme="minorHAnsi" w:cs="Arial"/>
          <w:color w:val="000000"/>
          <w:sz w:val="20"/>
        </w:rPr>
        <w:t>spodných vôd.</w:t>
      </w:r>
    </w:p>
    <w:p w:rsidR="00CE0427" w:rsidRPr="008B4A75" w:rsidRDefault="00CE0427" w:rsidP="00CE0427">
      <w:pPr>
        <w:rPr>
          <w:highlight w:val="yellow"/>
        </w:rPr>
      </w:pPr>
    </w:p>
    <w:p w:rsidR="00CE0427" w:rsidRPr="00BF056B" w:rsidRDefault="00CE0427" w:rsidP="00CE0427">
      <w:r w:rsidRPr="00BF056B">
        <w:t>Od dodávateľa stavby sa všeobecne vyžaduje, aby minimalizoval negatívne účinky stavebnej činnosti na okolie stavby.</w:t>
      </w:r>
    </w:p>
    <w:p w:rsidR="00CE0427" w:rsidRPr="008B4A75" w:rsidRDefault="00CE0427" w:rsidP="00CE0427">
      <w:pPr>
        <w:rPr>
          <w:highlight w:val="yellow"/>
        </w:rPr>
      </w:pPr>
    </w:p>
    <w:p w:rsidR="00CE0427" w:rsidRPr="006F04FD" w:rsidRDefault="00CE0427" w:rsidP="00CE0427">
      <w:r w:rsidRPr="006F04FD">
        <w:t>Prípadný ďalší nebezpečný odpad</w:t>
      </w:r>
      <w:r w:rsidR="00475100">
        <w:t>,</w:t>
      </w:r>
      <w:r w:rsidRPr="006F04FD">
        <w:t xml:space="preserve"> ktorý by vznikol počas prevádzky je potrebné kategorizovať, bezpečne dočasne skladovať a následne likvidovať.</w:t>
      </w:r>
    </w:p>
    <w:p w:rsidR="00CE0427" w:rsidRPr="000A15AF" w:rsidRDefault="00CE0427" w:rsidP="00CE0427">
      <w:pPr>
        <w:pStyle w:val="Nadpis2"/>
      </w:pPr>
      <w:bookmarkStart w:id="32" w:name="_Toc389113262"/>
      <w:bookmarkStart w:id="33" w:name="_Toc17271563"/>
      <w:r w:rsidRPr="000A15AF">
        <w:t>Starostlivosť o bezpečnosť práce a technických zariadení</w:t>
      </w:r>
      <w:bookmarkEnd w:id="32"/>
      <w:bookmarkEnd w:id="33"/>
    </w:p>
    <w:p w:rsidR="00CE0427" w:rsidRPr="000A15AF" w:rsidRDefault="00CE0427" w:rsidP="00CE0427">
      <w:r w:rsidRPr="000A15AF">
        <w:t>Pri stavebných prácach je potrebné dodržiavať bezpečnosť a ochranu zdravia pri práci, platia všeobecné predpisy o bezpečnosti a ochrane zdravia pri práci. Pri práci je potrebné dodržiavať najmä predpisy o práci v blízkosti a pod elektrickým vedeniami, predpisy o výkone stavebných prác v ochranných pásmach podzemných inžinierskych sieti a predpisy o manipulácií so stavebnými strojmi.</w:t>
      </w:r>
    </w:p>
    <w:p w:rsidR="00CE0427" w:rsidRPr="000A15AF" w:rsidRDefault="00CE0427" w:rsidP="00CE0427">
      <w:r w:rsidRPr="000A15AF">
        <w:lastRenderedPageBreak/>
        <w:t>Pri príprave a vykonávaní všetkých prác na tomto stavebnom objekte je nutné dodržiavať všetky platné STN a technologické predpisy.</w:t>
      </w:r>
    </w:p>
    <w:p w:rsidR="00CE0427" w:rsidRPr="000A15AF" w:rsidRDefault="00CE0427" w:rsidP="00CE0427">
      <w:pPr>
        <w:pStyle w:val="Nadpis2"/>
      </w:pPr>
      <w:bookmarkStart w:id="34" w:name="_Toc389113263"/>
      <w:bookmarkStart w:id="35" w:name="_Toc17271564"/>
      <w:r w:rsidRPr="000A15AF">
        <w:t>Bezpečnosť práce</w:t>
      </w:r>
      <w:bookmarkEnd w:id="34"/>
      <w:bookmarkEnd w:id="35"/>
    </w:p>
    <w:p w:rsidR="00CE0427" w:rsidRPr="000A15AF" w:rsidRDefault="00CE0427" w:rsidP="00CE0427">
      <w:r w:rsidRPr="000A15AF">
        <w:t xml:space="preserve">Je potrebné dodržiavať bezpečnosť práce pre daný druh prevádzky ako aj všeobecne platné bezpečnostné predpisy SÚBP. Ďalej je potrebné aby obsluha jednotlivých zariadení rešpektovala pokyny pre obsluhu a údržbu uvedené v sprievodnej technickej dokumentácii ku strojným zariadeniam (dodávané s každým strojom). O zaškolení pre obsluhu konkrétneho stroja, resp. pre všeobecné zásady bezpečnosti práce musia byť vedené  záznamy v zápisníku BP každého pracovníka. Samotné školenia BP pravidelne vykoná bezpečnostný technik firmy, resp. zabezpečí priamo SÚBP. Pre prípad úrazu a nasledovné poskytnutie prvej pomoci musí byť na známom mieste osadená lekárnička s potrebným zdravotníckym materiálom (konzultovať so Zdravotníckou službou </w:t>
      </w:r>
      <w:r w:rsidR="000A15AF" w:rsidRPr="000A15AF">
        <w:t>prvej</w:t>
      </w:r>
      <w:r w:rsidRPr="000A15AF">
        <w:t xml:space="preserve"> pomoci), pričom je vhodné, aby časť pracovníkov bola zaškolená pre odborné poskytnutie </w:t>
      </w:r>
      <w:r w:rsidR="000A15AF" w:rsidRPr="000A15AF">
        <w:t>prvej</w:t>
      </w:r>
      <w:r w:rsidRPr="000A15AF">
        <w:t xml:space="preserve"> pomoci pri možných poraneniach.</w:t>
      </w:r>
    </w:p>
    <w:p w:rsidR="00CE0427" w:rsidRPr="000A15AF" w:rsidRDefault="00CE0427" w:rsidP="00CE0427">
      <w:r w:rsidRPr="000A15AF">
        <w:t xml:space="preserve">Dopravné cesty a manipulačné uličky je potrebné vyznačiť. Podobne je potrebné vyznačiť aj pracovné miesta pri jednotlivých strojoch, v zmysle sprievodnej technickej dokumentácie (STD) jednotl. strojov (v čase spracovania tohto projektu neboli k dispozícii STD jednotlivých strojných zariadení). </w:t>
      </w:r>
    </w:p>
    <w:p w:rsidR="00CE0427" w:rsidRPr="008B4A75" w:rsidRDefault="00CE0427" w:rsidP="00CE0427">
      <w:pPr>
        <w:rPr>
          <w:highlight w:val="yellow"/>
        </w:rPr>
      </w:pPr>
    </w:p>
    <w:p w:rsidR="00CE0427" w:rsidRPr="000A15AF" w:rsidRDefault="00CE0427" w:rsidP="00CE0427">
      <w:pPr>
        <w:jc w:val="center"/>
        <w:rPr>
          <w:b/>
        </w:rPr>
      </w:pPr>
      <w:r w:rsidRPr="000A15AF">
        <w:rPr>
          <w:b/>
        </w:rPr>
        <w:t>Vyhodnotenie neodstrániteľného nebezpečenstva a neodstrániteľného ohrozenia podľa zákona č. 124/2006 Z.z. o bezpečnosti a ochrane zdravia pri práci.</w:t>
      </w:r>
    </w:p>
    <w:p w:rsidR="00CE0427" w:rsidRPr="000A15AF" w:rsidRDefault="00CE0427" w:rsidP="00CE0427"/>
    <w:p w:rsidR="00CE0427" w:rsidRPr="000A15AF" w:rsidRDefault="00CE0427" w:rsidP="00CE0427">
      <w:pPr>
        <w:pStyle w:val="Odsekzoznamu"/>
        <w:numPr>
          <w:ilvl w:val="0"/>
          <w:numId w:val="0"/>
        </w:numPr>
      </w:pPr>
      <w:r w:rsidRPr="000A15AF">
        <w:t>Vytypovanie lokalít pre možné zostatkové nebezpečenstvá a ohrozenia:</w:t>
      </w:r>
    </w:p>
    <w:p w:rsidR="00CE0427" w:rsidRPr="000A15AF" w:rsidRDefault="00CE0427" w:rsidP="00CE0427">
      <w:pPr>
        <w:pStyle w:val="Odsekzoznamu"/>
      </w:pPr>
      <w:r w:rsidRPr="000A15AF">
        <w:t xml:space="preserve">na manipulačných komunikáciách určených pre chôdzu môže vzniknúť nebezpečenstvo pokĺznutia, zakopnutia  a úraz v dôsledku následného pádu </w:t>
      </w:r>
    </w:p>
    <w:p w:rsidR="00CE0427" w:rsidRPr="000A15AF" w:rsidRDefault="00CE0427" w:rsidP="00CE0427">
      <w:pPr>
        <w:pStyle w:val="Odsekzoznamu"/>
      </w:pPr>
      <w:r w:rsidRPr="000A15AF">
        <w:t>elektrická energia a nebezpečenstvo úrazu elektrickým prúdom najmä na elektrických a elektrohydraulických pohonoch strojov</w:t>
      </w:r>
    </w:p>
    <w:p w:rsidR="00CE0427" w:rsidRPr="000A15AF" w:rsidRDefault="00CE0427" w:rsidP="00CE0427">
      <w:pPr>
        <w:pStyle w:val="Odsekzoznamu"/>
      </w:pPr>
      <w:r w:rsidRPr="000A15AF">
        <w:t xml:space="preserve">horúce časti nadelených dielcov po rezaní plazmou, resp. po mechanickom rezaní - možnosť úrazu popálením </w:t>
      </w:r>
    </w:p>
    <w:p w:rsidR="00CE0427" w:rsidRPr="000A15AF" w:rsidRDefault="00CE0427" w:rsidP="00CE0427">
      <w:pPr>
        <w:pStyle w:val="Odsekzoznamu"/>
      </w:pPr>
      <w:r w:rsidRPr="000A15AF">
        <w:t>V navrhovanom vyhodnotení je predpoklad vzniku týchto zostatkových nebezpečenstiev a ohrození:</w:t>
      </w:r>
    </w:p>
    <w:p w:rsidR="00CE0427" w:rsidRPr="000A15AF" w:rsidRDefault="00CE0427" w:rsidP="00CE0427">
      <w:pPr>
        <w:pStyle w:val="Odsekzoznamu"/>
      </w:pPr>
      <w:r w:rsidRPr="000A15AF">
        <w:t xml:space="preserve">nebezpečenstvo pokĺznutia, zakopnutia (nebezpečné klzké zaolejované povrchy, nepriechodnosť komunikácií) a úraz v dôsledku následného pádu </w:t>
      </w:r>
    </w:p>
    <w:p w:rsidR="00CE0427" w:rsidRPr="000A15AF" w:rsidRDefault="00CE0427" w:rsidP="00CE0427">
      <w:pPr>
        <w:pStyle w:val="Odsekzoznamu"/>
      </w:pPr>
      <w:r w:rsidRPr="000A15AF">
        <w:t>nebezpečenstvo úrazu elektrickým prúdom</w:t>
      </w:r>
    </w:p>
    <w:p w:rsidR="00691D59" w:rsidRPr="00566209" w:rsidRDefault="00CE0427" w:rsidP="00566209">
      <w:pPr>
        <w:pStyle w:val="Odsekzoznamu"/>
      </w:pPr>
      <w:r w:rsidRPr="000A15AF">
        <w:t>nebezpečenstvo popálením</w:t>
      </w:r>
    </w:p>
    <w:p w:rsidR="00735FE2" w:rsidRPr="0091799E" w:rsidRDefault="00735FE2" w:rsidP="0091799E">
      <w:pPr>
        <w:pStyle w:val="Nadpis1"/>
        <w:rPr>
          <w:szCs w:val="26"/>
        </w:rPr>
      </w:pPr>
      <w:r w:rsidRPr="0091799E">
        <w:rPr>
          <w:szCs w:val="32"/>
        </w:rPr>
        <w:t xml:space="preserve"> </w:t>
      </w:r>
      <w:bookmarkStart w:id="36" w:name="_Toc17271565"/>
      <w:r w:rsidRPr="0091799E">
        <w:rPr>
          <w:szCs w:val="32"/>
        </w:rPr>
        <w:t>Použité zaťaženie</w:t>
      </w:r>
      <w:bookmarkEnd w:id="36"/>
    </w:p>
    <w:p w:rsidR="00735FE2" w:rsidRPr="00735FE2" w:rsidRDefault="00735FE2" w:rsidP="00277D49">
      <w:pPr>
        <w:spacing w:before="120"/>
        <w:rPr>
          <w:rFonts w:asciiTheme="minorHAnsi" w:hAnsiTheme="minorHAnsi" w:cstheme="minorHAnsi"/>
        </w:rPr>
      </w:pPr>
    </w:p>
    <w:p w:rsidR="00735FE2" w:rsidRPr="00277D49" w:rsidRDefault="00735FE2" w:rsidP="00277D49">
      <w:pPr>
        <w:spacing w:before="120"/>
      </w:pPr>
      <w:r w:rsidRPr="00277D49">
        <w:t>Konštrukcie boli navrhnuté na zaťaženie vlastnou tiažou, stálym a úžitkovým zaťažením a klimatickým zaťažením v súlade s STN EN 1991 - Zaťaženie konštrukcií a požiadavky investora.</w:t>
      </w:r>
    </w:p>
    <w:p w:rsidR="00735FE2" w:rsidRPr="00277D49" w:rsidRDefault="00735FE2" w:rsidP="00735FE2">
      <w:pPr>
        <w:spacing w:before="120"/>
        <w:ind w:left="708" w:firstLine="708"/>
      </w:pPr>
    </w:p>
    <w:p w:rsidR="00735FE2" w:rsidRPr="00735FE2" w:rsidRDefault="00735FE2" w:rsidP="00277D49">
      <w:pPr>
        <w:spacing w:before="120"/>
        <w:rPr>
          <w:rFonts w:asciiTheme="minorHAnsi" w:hAnsiTheme="minorHAnsi" w:cstheme="minorHAnsi"/>
        </w:rPr>
      </w:pPr>
      <w:r w:rsidRPr="00735FE2">
        <w:rPr>
          <w:rFonts w:asciiTheme="minorHAnsi" w:hAnsiTheme="minorHAnsi" w:cstheme="minorHAnsi"/>
        </w:rPr>
        <w:t xml:space="preserve">Miesto stavby: Ivanka  pri  Dunaji  </w:t>
      </w:r>
    </w:p>
    <w:p w:rsidR="00735FE2" w:rsidRPr="00735FE2" w:rsidRDefault="00735FE2" w:rsidP="00277D49">
      <w:pPr>
        <w:spacing w:before="120"/>
        <w:rPr>
          <w:rFonts w:asciiTheme="minorHAnsi" w:hAnsiTheme="minorHAnsi" w:cstheme="minorHAnsi"/>
        </w:rPr>
      </w:pPr>
      <w:r w:rsidRPr="00735FE2">
        <w:rPr>
          <w:rFonts w:asciiTheme="minorHAnsi" w:hAnsiTheme="minorHAnsi" w:cstheme="minorHAnsi"/>
        </w:rPr>
        <w:t>Pre návrh prvkov boli uvažované tieto hodnoty zaťaženia:</w:t>
      </w:r>
    </w:p>
    <w:p w:rsidR="00735FE2" w:rsidRPr="00735FE2" w:rsidRDefault="00735FE2" w:rsidP="00735FE2">
      <w:pPr>
        <w:spacing w:before="120"/>
        <w:rPr>
          <w:rFonts w:asciiTheme="minorHAnsi" w:hAnsiTheme="minorHAnsi" w:cstheme="minorHAnsi"/>
        </w:rPr>
      </w:pPr>
      <w:r w:rsidRPr="00735FE2">
        <w:rPr>
          <w:rFonts w:asciiTheme="minorHAnsi" w:hAnsiTheme="minorHAnsi" w:cstheme="minorHAnsi"/>
        </w:rPr>
        <w:tab/>
      </w:r>
      <w:r w:rsidRPr="00735FE2">
        <w:rPr>
          <w:rFonts w:asciiTheme="minorHAnsi" w:hAnsiTheme="minorHAnsi" w:cstheme="minorHAnsi"/>
        </w:rPr>
        <w:tab/>
      </w:r>
      <w:r w:rsidRPr="00735FE2">
        <w:rPr>
          <w:rFonts w:asciiTheme="minorHAnsi" w:hAnsiTheme="minorHAnsi" w:cstheme="minorHAnsi"/>
        </w:rPr>
        <w:tab/>
      </w:r>
    </w:p>
    <w:p w:rsidR="00735FE2" w:rsidRPr="00735FE2" w:rsidRDefault="00735FE2" w:rsidP="00277D49">
      <w:pPr>
        <w:spacing w:before="120"/>
        <w:rPr>
          <w:rFonts w:asciiTheme="minorHAnsi" w:hAnsiTheme="minorHAnsi" w:cstheme="minorHAnsi"/>
        </w:rPr>
      </w:pPr>
      <w:r w:rsidRPr="00735FE2">
        <w:rPr>
          <w:rFonts w:asciiTheme="minorHAnsi" w:hAnsiTheme="minorHAnsi" w:cstheme="minorHAnsi"/>
        </w:rPr>
        <w:t>Klimatické:</w:t>
      </w:r>
      <w:r w:rsidRPr="00735FE2">
        <w:rPr>
          <w:rFonts w:asciiTheme="minorHAnsi" w:hAnsiTheme="minorHAnsi" w:cstheme="minorHAnsi"/>
        </w:rPr>
        <w:tab/>
        <w:t>-sneh pre 2. snehovú oblasť  s</w:t>
      </w:r>
      <w:r w:rsidRPr="00735FE2">
        <w:rPr>
          <w:rFonts w:asciiTheme="minorHAnsi" w:hAnsiTheme="minorHAnsi" w:cstheme="minorHAnsi"/>
          <w:vertAlign w:val="subscript"/>
        </w:rPr>
        <w:t>o</w:t>
      </w:r>
      <w:r w:rsidRPr="00735FE2">
        <w:rPr>
          <w:rFonts w:asciiTheme="minorHAnsi" w:hAnsiTheme="minorHAnsi" w:cstheme="minorHAnsi"/>
        </w:rPr>
        <w:t xml:space="preserve"> = 1,12 kN/m</w:t>
      </w:r>
      <w:r w:rsidRPr="00735FE2">
        <w:rPr>
          <w:rFonts w:asciiTheme="minorHAnsi" w:hAnsiTheme="minorHAnsi" w:cstheme="minorHAnsi"/>
          <w:vertAlign w:val="superscript"/>
        </w:rPr>
        <w:t xml:space="preserve">2 </w:t>
      </w:r>
      <w:r w:rsidRPr="00735FE2">
        <w:rPr>
          <w:rFonts w:asciiTheme="minorHAnsi" w:hAnsiTheme="minorHAnsi" w:cstheme="minorHAnsi"/>
        </w:rPr>
        <w:t xml:space="preserve"> </w:t>
      </w:r>
    </w:p>
    <w:p w:rsidR="00735FE2" w:rsidRPr="00735FE2" w:rsidRDefault="00277D49" w:rsidP="00735FE2">
      <w:pPr>
        <w:spacing w:before="120"/>
        <w:rPr>
          <w:rFonts w:asciiTheme="minorHAnsi" w:hAnsiTheme="minorHAnsi" w:cstheme="minorHAnsi"/>
        </w:rPr>
      </w:pPr>
      <w:r>
        <w:rPr>
          <w:rFonts w:asciiTheme="minorHAnsi" w:hAnsiTheme="minorHAnsi" w:cstheme="minorHAnsi"/>
        </w:rPr>
        <w:tab/>
      </w:r>
      <w:r>
        <w:rPr>
          <w:rFonts w:asciiTheme="minorHAnsi" w:hAnsiTheme="minorHAnsi" w:cstheme="minorHAnsi"/>
        </w:rPr>
        <w:tab/>
      </w:r>
      <w:r w:rsidR="00735FE2" w:rsidRPr="00735FE2">
        <w:rPr>
          <w:rFonts w:asciiTheme="minorHAnsi" w:hAnsiTheme="minorHAnsi" w:cstheme="minorHAnsi"/>
        </w:rPr>
        <w:t>-vietor v</w:t>
      </w:r>
      <w:r w:rsidR="00735FE2" w:rsidRPr="00735FE2">
        <w:rPr>
          <w:rFonts w:asciiTheme="minorHAnsi" w:hAnsiTheme="minorHAnsi" w:cstheme="minorHAnsi"/>
          <w:vertAlign w:val="subscript"/>
        </w:rPr>
        <w:t xml:space="preserve">b,0 </w:t>
      </w:r>
      <w:r w:rsidR="00735FE2" w:rsidRPr="00735FE2">
        <w:rPr>
          <w:rFonts w:asciiTheme="minorHAnsi" w:hAnsiTheme="minorHAnsi" w:cstheme="minorHAnsi"/>
        </w:rPr>
        <w:t>= 26 m/s , terén typu II</w:t>
      </w:r>
    </w:p>
    <w:p w:rsidR="00735FE2" w:rsidRPr="00735FE2" w:rsidRDefault="00735FE2" w:rsidP="00735FE2">
      <w:pPr>
        <w:spacing w:before="120"/>
        <w:rPr>
          <w:rFonts w:asciiTheme="minorHAnsi" w:hAnsiTheme="minorHAnsi" w:cstheme="minorHAnsi"/>
        </w:rPr>
      </w:pPr>
      <w:r w:rsidRPr="00735FE2">
        <w:rPr>
          <w:rFonts w:asciiTheme="minorHAnsi" w:hAnsiTheme="minorHAnsi" w:cstheme="minorHAnsi"/>
        </w:rPr>
        <w:t>Strešný plášť</w:t>
      </w:r>
      <w:r w:rsidRPr="00735FE2">
        <w:rPr>
          <w:rFonts w:asciiTheme="minorHAnsi" w:hAnsiTheme="minorHAnsi" w:cstheme="minorHAnsi"/>
        </w:rPr>
        <w:tab/>
        <w:t>a inštalácia</w:t>
      </w:r>
      <w:r w:rsidRPr="00735FE2">
        <w:rPr>
          <w:rFonts w:asciiTheme="minorHAnsi" w:hAnsiTheme="minorHAnsi" w:cstheme="minorHAnsi"/>
        </w:rPr>
        <w:tab/>
      </w:r>
      <w:r w:rsidRPr="00735FE2">
        <w:rPr>
          <w:rFonts w:asciiTheme="minorHAnsi" w:hAnsiTheme="minorHAnsi" w:cstheme="minorHAnsi"/>
        </w:rPr>
        <w:tab/>
        <w:t>0,5 kN/m</w:t>
      </w:r>
      <w:r w:rsidRPr="00735FE2">
        <w:rPr>
          <w:rFonts w:asciiTheme="minorHAnsi" w:hAnsiTheme="minorHAnsi" w:cstheme="minorHAnsi"/>
          <w:vertAlign w:val="superscript"/>
        </w:rPr>
        <w:t>2</w:t>
      </w:r>
    </w:p>
    <w:p w:rsidR="00735FE2" w:rsidRPr="00735FE2" w:rsidRDefault="00207987" w:rsidP="00735FE2">
      <w:pPr>
        <w:spacing w:before="120"/>
        <w:rPr>
          <w:rFonts w:asciiTheme="minorHAnsi" w:hAnsiTheme="minorHAnsi" w:cstheme="minorHAnsi"/>
        </w:rPr>
      </w:pPr>
      <w:r>
        <w:rPr>
          <w:rFonts w:asciiTheme="minorHAnsi" w:hAnsiTheme="minorHAnsi" w:cstheme="minorHAnsi"/>
        </w:rPr>
        <w:t>Seizmické zať</w:t>
      </w:r>
      <w:r w:rsidR="00735FE2" w:rsidRPr="00735FE2">
        <w:rPr>
          <w:rFonts w:asciiTheme="minorHAnsi" w:hAnsiTheme="minorHAnsi" w:cstheme="minorHAnsi"/>
        </w:rPr>
        <w:t>aženie</w:t>
      </w:r>
      <w:r w:rsidR="00735FE2" w:rsidRPr="00735FE2">
        <w:rPr>
          <w:rFonts w:asciiTheme="minorHAnsi" w:hAnsiTheme="minorHAnsi" w:cstheme="minorHAnsi"/>
        </w:rPr>
        <w:tab/>
      </w:r>
      <w:r w:rsidR="00735FE2" w:rsidRPr="00735FE2">
        <w:rPr>
          <w:rFonts w:asciiTheme="minorHAnsi" w:hAnsiTheme="minorHAnsi" w:cstheme="minorHAnsi"/>
        </w:rPr>
        <w:tab/>
        <w:t>a</w:t>
      </w:r>
      <w:r w:rsidR="00735FE2" w:rsidRPr="00735FE2">
        <w:rPr>
          <w:rFonts w:asciiTheme="minorHAnsi" w:hAnsiTheme="minorHAnsi" w:cstheme="minorHAnsi"/>
          <w:vertAlign w:val="subscript"/>
        </w:rPr>
        <w:t>gr</w:t>
      </w:r>
      <w:r w:rsidR="00735FE2" w:rsidRPr="00735FE2">
        <w:rPr>
          <w:rFonts w:asciiTheme="minorHAnsi" w:hAnsiTheme="minorHAnsi" w:cstheme="minorHAnsi"/>
        </w:rPr>
        <w:t>=0,40m/s</w:t>
      </w:r>
      <w:r w:rsidR="00735FE2" w:rsidRPr="00735FE2">
        <w:rPr>
          <w:rFonts w:asciiTheme="minorHAnsi" w:hAnsiTheme="minorHAnsi" w:cstheme="minorHAnsi"/>
          <w:vertAlign w:val="superscript"/>
        </w:rPr>
        <w:t>2</w:t>
      </w:r>
    </w:p>
    <w:p w:rsidR="00735FE2" w:rsidRPr="00566209" w:rsidRDefault="00735FE2" w:rsidP="00735FE2">
      <w:pPr>
        <w:spacing w:before="120"/>
        <w:rPr>
          <w:rFonts w:asciiTheme="minorHAnsi" w:hAnsiTheme="minorHAnsi" w:cstheme="minorHAnsi"/>
        </w:rPr>
      </w:pPr>
      <w:r w:rsidRPr="00735FE2">
        <w:rPr>
          <w:rFonts w:asciiTheme="minorHAnsi" w:hAnsiTheme="minorHAnsi" w:cstheme="minorHAnsi"/>
        </w:rPr>
        <w:t>Typ podloží B</w:t>
      </w:r>
    </w:p>
    <w:p w:rsidR="00735FE2" w:rsidRDefault="0091799E" w:rsidP="0091799E">
      <w:pPr>
        <w:pStyle w:val="Nadpis2"/>
        <w:rPr>
          <w:rFonts w:eastAsia="Plotter"/>
        </w:rPr>
      </w:pPr>
      <w:r>
        <w:lastRenderedPageBreak/>
        <w:t xml:space="preserve"> </w:t>
      </w:r>
      <w:bookmarkStart w:id="37" w:name="_Toc17271566"/>
      <w:r w:rsidR="00735FE2">
        <w:t>Použitý materiál</w:t>
      </w:r>
      <w:bookmarkEnd w:id="37"/>
    </w:p>
    <w:p w:rsidR="00735FE2" w:rsidRPr="00735FE2" w:rsidRDefault="00735FE2" w:rsidP="00735FE2">
      <w:pPr>
        <w:spacing w:before="120"/>
        <w:ind w:left="708" w:firstLine="708"/>
        <w:rPr>
          <w:rFonts w:asciiTheme="minorHAnsi" w:eastAsia="Plotter" w:hAnsiTheme="minorHAnsi" w:cstheme="minorHAnsi"/>
          <w:u w:val="single"/>
        </w:rPr>
      </w:pPr>
    </w:p>
    <w:p w:rsidR="00735FE2" w:rsidRPr="00735FE2" w:rsidRDefault="00735FE2" w:rsidP="00735FE2">
      <w:pPr>
        <w:widowControl w:val="0"/>
        <w:numPr>
          <w:ilvl w:val="0"/>
          <w:numId w:val="18"/>
        </w:numPr>
        <w:jc w:val="left"/>
        <w:rPr>
          <w:rFonts w:asciiTheme="minorHAnsi" w:hAnsiTheme="minorHAnsi" w:cstheme="minorHAnsi"/>
        </w:rPr>
      </w:pPr>
      <w:r w:rsidRPr="00735FE2">
        <w:rPr>
          <w:rFonts w:asciiTheme="minorHAnsi" w:hAnsiTheme="minorHAnsi" w:cstheme="minorHAnsi"/>
        </w:rPr>
        <w:t>betón C30/37 XC2; C35/45 XC2;  - prefabrikovane časti</w:t>
      </w:r>
    </w:p>
    <w:p w:rsidR="00735FE2" w:rsidRPr="00735FE2" w:rsidRDefault="00735FE2" w:rsidP="00735FE2">
      <w:pPr>
        <w:widowControl w:val="0"/>
        <w:numPr>
          <w:ilvl w:val="0"/>
          <w:numId w:val="18"/>
        </w:numPr>
        <w:jc w:val="left"/>
        <w:rPr>
          <w:rFonts w:asciiTheme="minorHAnsi" w:hAnsiTheme="minorHAnsi" w:cstheme="minorHAnsi"/>
        </w:rPr>
      </w:pPr>
      <w:r w:rsidRPr="00735FE2">
        <w:rPr>
          <w:rFonts w:asciiTheme="minorHAnsi" w:hAnsiTheme="minorHAnsi" w:cstheme="minorHAnsi"/>
        </w:rPr>
        <w:t xml:space="preserve">výstuž B500A,B, </w:t>
      </w:r>
    </w:p>
    <w:p w:rsidR="00735FE2" w:rsidRDefault="00735FE2" w:rsidP="00735FE2">
      <w:pPr>
        <w:ind w:left="708" w:firstLine="708"/>
        <w:rPr>
          <w:rFonts w:ascii="Times New Roman" w:hAnsi="Times New Roman"/>
          <w:sz w:val="26"/>
          <w:szCs w:val="26"/>
        </w:rPr>
      </w:pPr>
    </w:p>
    <w:p w:rsidR="00735FE2" w:rsidRDefault="0091799E" w:rsidP="0091799E">
      <w:pPr>
        <w:pStyle w:val="Nadpis2"/>
        <w:rPr>
          <w:sz w:val="26"/>
        </w:rPr>
      </w:pPr>
      <w:r>
        <w:t xml:space="preserve"> </w:t>
      </w:r>
      <w:bookmarkStart w:id="38" w:name="_Toc17271567"/>
      <w:r w:rsidR="00735FE2">
        <w:t>Použité normy a literatúra</w:t>
      </w:r>
      <w:bookmarkEnd w:id="38"/>
    </w:p>
    <w:p w:rsidR="00735FE2" w:rsidRPr="00735FE2" w:rsidRDefault="00735FE2" w:rsidP="00735FE2">
      <w:pPr>
        <w:ind w:left="708" w:firstLine="708"/>
        <w:rPr>
          <w:rFonts w:asciiTheme="minorHAnsi" w:hAnsiTheme="minorHAnsi" w:cstheme="minorHAnsi"/>
          <w:u w:val="single"/>
        </w:rPr>
      </w:pPr>
    </w:p>
    <w:p w:rsidR="00735FE2" w:rsidRPr="00735FE2" w:rsidRDefault="00277D49" w:rsidP="00735FE2">
      <w:pPr>
        <w:pStyle w:val="Zkladntext"/>
        <w:tabs>
          <w:tab w:val="left" w:pos="432"/>
        </w:tabs>
        <w:ind w:left="432" w:hanging="432"/>
        <w:rPr>
          <w:rFonts w:asciiTheme="minorHAnsi" w:hAnsiTheme="minorHAnsi" w:cstheme="minorHAnsi"/>
          <w:sz w:val="20"/>
        </w:rPr>
      </w:pPr>
      <w:r>
        <w:rPr>
          <w:rFonts w:asciiTheme="minorHAnsi" w:hAnsiTheme="minorHAnsi" w:cstheme="minorHAnsi"/>
          <w:sz w:val="20"/>
        </w:rPr>
        <w:tab/>
      </w:r>
      <w:r>
        <w:rPr>
          <w:rFonts w:asciiTheme="minorHAnsi" w:hAnsiTheme="minorHAnsi" w:cstheme="minorHAnsi"/>
          <w:sz w:val="20"/>
        </w:rPr>
        <w:tab/>
      </w:r>
      <w:r w:rsidR="00735FE2" w:rsidRPr="00735FE2">
        <w:rPr>
          <w:rFonts w:asciiTheme="minorHAnsi" w:hAnsiTheme="minorHAnsi" w:cstheme="minorHAnsi"/>
          <w:sz w:val="20"/>
        </w:rPr>
        <w:t>STN EN  1991 – Zaťaženie konštrukcií</w:t>
      </w:r>
    </w:p>
    <w:p w:rsidR="00735FE2" w:rsidRPr="00735FE2" w:rsidRDefault="00277D49" w:rsidP="00735FE2">
      <w:pPr>
        <w:pStyle w:val="Zkladntext"/>
        <w:tabs>
          <w:tab w:val="left" w:pos="432"/>
        </w:tabs>
        <w:ind w:left="432" w:hanging="432"/>
        <w:rPr>
          <w:rFonts w:asciiTheme="minorHAnsi" w:hAnsiTheme="minorHAnsi" w:cstheme="minorHAnsi"/>
          <w:sz w:val="20"/>
        </w:rPr>
      </w:pPr>
      <w:r>
        <w:rPr>
          <w:rFonts w:asciiTheme="minorHAnsi" w:hAnsiTheme="minorHAnsi" w:cstheme="minorHAnsi"/>
          <w:sz w:val="20"/>
        </w:rPr>
        <w:tab/>
      </w:r>
      <w:r>
        <w:rPr>
          <w:rFonts w:asciiTheme="minorHAnsi" w:hAnsiTheme="minorHAnsi" w:cstheme="minorHAnsi"/>
          <w:sz w:val="20"/>
        </w:rPr>
        <w:tab/>
      </w:r>
      <w:r w:rsidR="00735FE2" w:rsidRPr="00735FE2">
        <w:rPr>
          <w:rFonts w:asciiTheme="minorHAnsi" w:hAnsiTheme="minorHAnsi" w:cstheme="minorHAnsi"/>
          <w:sz w:val="20"/>
        </w:rPr>
        <w:t>STN EN 1992-1-1 – Navrhovanie betónových konštrukcií</w:t>
      </w:r>
    </w:p>
    <w:p w:rsidR="00735FE2" w:rsidRPr="00735FE2" w:rsidRDefault="00277D49" w:rsidP="00735FE2">
      <w:pPr>
        <w:pStyle w:val="Zkladntext"/>
        <w:tabs>
          <w:tab w:val="left" w:pos="432"/>
        </w:tabs>
        <w:ind w:left="432" w:hanging="432"/>
        <w:rPr>
          <w:rFonts w:asciiTheme="minorHAnsi" w:hAnsiTheme="minorHAnsi" w:cstheme="minorHAnsi"/>
          <w:sz w:val="20"/>
        </w:rPr>
      </w:pPr>
      <w:r>
        <w:rPr>
          <w:rFonts w:asciiTheme="minorHAnsi" w:hAnsiTheme="minorHAnsi" w:cstheme="minorHAnsi"/>
          <w:sz w:val="20"/>
        </w:rPr>
        <w:tab/>
      </w:r>
      <w:r>
        <w:rPr>
          <w:rFonts w:asciiTheme="minorHAnsi" w:hAnsiTheme="minorHAnsi" w:cstheme="minorHAnsi"/>
          <w:sz w:val="20"/>
        </w:rPr>
        <w:tab/>
      </w:r>
      <w:r w:rsidR="00735FE2" w:rsidRPr="00735FE2">
        <w:rPr>
          <w:rFonts w:asciiTheme="minorHAnsi" w:hAnsiTheme="minorHAnsi" w:cstheme="minorHAnsi"/>
          <w:sz w:val="20"/>
        </w:rPr>
        <w:t>STN EN 1998-1  – Navrhovanie konštrukcií na seizmickú odolnosť</w:t>
      </w:r>
    </w:p>
    <w:p w:rsidR="00735FE2" w:rsidRPr="00735FE2" w:rsidRDefault="00277D49" w:rsidP="00735FE2">
      <w:pPr>
        <w:pStyle w:val="Zkladntext"/>
        <w:rPr>
          <w:rFonts w:asciiTheme="minorHAnsi" w:hAnsiTheme="minorHAnsi" w:cstheme="minorHAnsi"/>
          <w:sz w:val="20"/>
        </w:rPr>
      </w:pPr>
      <w:r>
        <w:rPr>
          <w:rFonts w:asciiTheme="minorHAnsi" w:hAnsiTheme="minorHAnsi" w:cstheme="minorHAnsi"/>
          <w:sz w:val="20"/>
        </w:rPr>
        <w:tab/>
      </w:r>
      <w:r w:rsidR="00735FE2" w:rsidRPr="00735FE2">
        <w:rPr>
          <w:rFonts w:asciiTheme="minorHAnsi" w:hAnsiTheme="minorHAnsi" w:cstheme="minorHAnsi"/>
          <w:sz w:val="20"/>
        </w:rPr>
        <w:t>STN EN 206-1 - Betón. Časť 1: Vlastnosti, výroba a posudzovanie zhody.</w:t>
      </w:r>
    </w:p>
    <w:p w:rsidR="00277D49" w:rsidRDefault="00277D49" w:rsidP="00735FE2">
      <w:pPr>
        <w:pStyle w:val="Zkladntext"/>
        <w:tabs>
          <w:tab w:val="left" w:pos="432"/>
        </w:tabs>
        <w:ind w:left="432" w:hanging="432"/>
        <w:rPr>
          <w:rFonts w:asciiTheme="minorHAnsi" w:hAnsiTheme="minorHAnsi" w:cstheme="minorHAnsi"/>
          <w:sz w:val="20"/>
        </w:rPr>
      </w:pPr>
      <w:r>
        <w:rPr>
          <w:rFonts w:asciiTheme="minorHAnsi" w:hAnsiTheme="minorHAnsi" w:cstheme="minorHAnsi"/>
          <w:sz w:val="20"/>
        </w:rPr>
        <w:tab/>
      </w:r>
      <w:r>
        <w:rPr>
          <w:rFonts w:asciiTheme="minorHAnsi" w:hAnsiTheme="minorHAnsi" w:cstheme="minorHAnsi"/>
          <w:sz w:val="20"/>
        </w:rPr>
        <w:tab/>
      </w:r>
      <w:r w:rsidR="00735FE2" w:rsidRPr="00735FE2">
        <w:rPr>
          <w:rFonts w:asciiTheme="minorHAnsi" w:hAnsiTheme="minorHAnsi" w:cstheme="minorHAnsi"/>
          <w:sz w:val="20"/>
        </w:rPr>
        <w:t>STN EN 13670-1 Zhotovovanie betó</w:t>
      </w:r>
      <w:r>
        <w:rPr>
          <w:rFonts w:asciiTheme="minorHAnsi" w:hAnsiTheme="minorHAnsi" w:cstheme="minorHAnsi"/>
          <w:sz w:val="20"/>
        </w:rPr>
        <w:t xml:space="preserve">nových konštrukcií. Časť 1: </w:t>
      </w:r>
      <w:r>
        <w:rPr>
          <w:rFonts w:asciiTheme="minorHAnsi" w:hAnsiTheme="minorHAnsi" w:cstheme="minorHAnsi"/>
          <w:sz w:val="20"/>
        </w:rPr>
        <w:tab/>
      </w:r>
      <w:r>
        <w:rPr>
          <w:rFonts w:asciiTheme="minorHAnsi" w:hAnsiTheme="minorHAnsi" w:cstheme="minorHAnsi"/>
          <w:sz w:val="20"/>
        </w:rPr>
        <w:tab/>
      </w:r>
      <w:r>
        <w:rPr>
          <w:rFonts w:asciiTheme="minorHAnsi" w:hAnsiTheme="minorHAnsi" w:cstheme="minorHAnsi"/>
          <w:sz w:val="20"/>
        </w:rPr>
        <w:tab/>
      </w:r>
    </w:p>
    <w:p w:rsidR="00735FE2" w:rsidRPr="00735FE2" w:rsidRDefault="00735FE2" w:rsidP="00735FE2">
      <w:pPr>
        <w:pStyle w:val="Zkladntext"/>
        <w:tabs>
          <w:tab w:val="left" w:pos="432"/>
        </w:tabs>
        <w:ind w:left="432" w:hanging="432"/>
        <w:rPr>
          <w:rFonts w:asciiTheme="minorHAnsi" w:hAnsiTheme="minorHAnsi" w:cstheme="minorHAnsi"/>
          <w:sz w:val="20"/>
        </w:rPr>
      </w:pPr>
      <w:r w:rsidRPr="00735FE2">
        <w:rPr>
          <w:rFonts w:asciiTheme="minorHAnsi" w:hAnsiTheme="minorHAnsi" w:cstheme="minorHAnsi"/>
          <w:sz w:val="20"/>
        </w:rPr>
        <w:t>Spoločné ustanovenia</w:t>
      </w:r>
    </w:p>
    <w:p w:rsidR="00735FE2" w:rsidRPr="00735FE2" w:rsidRDefault="00277D49" w:rsidP="00735FE2">
      <w:pPr>
        <w:pStyle w:val="Zkladntext"/>
        <w:rPr>
          <w:rFonts w:asciiTheme="minorHAnsi" w:hAnsiTheme="minorHAnsi" w:cstheme="minorHAnsi"/>
          <w:sz w:val="20"/>
        </w:rPr>
      </w:pPr>
      <w:r>
        <w:rPr>
          <w:rFonts w:asciiTheme="minorHAnsi" w:hAnsiTheme="minorHAnsi" w:cstheme="minorHAnsi"/>
          <w:sz w:val="20"/>
        </w:rPr>
        <w:tab/>
      </w:r>
      <w:r w:rsidR="00735FE2" w:rsidRPr="00735FE2">
        <w:rPr>
          <w:rFonts w:asciiTheme="minorHAnsi" w:hAnsiTheme="minorHAnsi" w:cstheme="minorHAnsi"/>
          <w:sz w:val="20"/>
        </w:rPr>
        <w:t>STN  73 00 37 – Zemný tlak na stavebné konštrukcie.</w:t>
      </w:r>
    </w:p>
    <w:p w:rsidR="00566209" w:rsidRDefault="00735FE2" w:rsidP="00277D49">
      <w:pPr>
        <w:pStyle w:val="Zkladntext"/>
        <w:tabs>
          <w:tab w:val="left" w:pos="8025"/>
        </w:tabs>
        <w:rPr>
          <w:rFonts w:asciiTheme="minorHAnsi" w:hAnsiTheme="minorHAnsi" w:cstheme="minorHAnsi"/>
          <w:sz w:val="20"/>
        </w:rPr>
      </w:pPr>
      <w:r w:rsidRPr="00735FE2">
        <w:rPr>
          <w:rFonts w:asciiTheme="minorHAnsi" w:hAnsiTheme="minorHAnsi" w:cstheme="minorHAnsi"/>
          <w:sz w:val="20"/>
        </w:rPr>
        <w:t>Pre statické výpočty bol použitý software RIB Stuttgart</w:t>
      </w:r>
      <w:r w:rsidR="00566209">
        <w:rPr>
          <w:rFonts w:asciiTheme="minorHAnsi" w:hAnsiTheme="minorHAnsi" w:cstheme="minorHAnsi"/>
          <w:sz w:val="20"/>
        </w:rPr>
        <w:t>.</w:t>
      </w:r>
    </w:p>
    <w:p w:rsidR="00566209" w:rsidRDefault="00566209" w:rsidP="00277D49">
      <w:pPr>
        <w:pStyle w:val="Zkladntext"/>
        <w:tabs>
          <w:tab w:val="left" w:pos="8025"/>
        </w:tabs>
        <w:rPr>
          <w:rFonts w:asciiTheme="minorHAnsi" w:hAnsiTheme="minorHAnsi" w:cstheme="minorHAnsi"/>
          <w:sz w:val="20"/>
        </w:rPr>
      </w:pPr>
    </w:p>
    <w:p w:rsidR="00566209" w:rsidRDefault="00566209" w:rsidP="00277D49">
      <w:pPr>
        <w:pStyle w:val="Zkladntext"/>
        <w:tabs>
          <w:tab w:val="left" w:pos="8025"/>
        </w:tabs>
        <w:rPr>
          <w:rFonts w:asciiTheme="minorHAnsi" w:hAnsiTheme="minorHAnsi" w:cstheme="minorHAnsi"/>
          <w:sz w:val="20"/>
        </w:rPr>
      </w:pPr>
      <w:r>
        <w:rPr>
          <w:rFonts w:asciiTheme="minorHAnsi" w:hAnsiTheme="minorHAnsi" w:cstheme="minorHAnsi"/>
          <w:sz w:val="20"/>
        </w:rPr>
        <w:t>*</w:t>
      </w:r>
      <w:r w:rsidRPr="00AC4913">
        <w:rPr>
          <w:rFonts w:asciiTheme="minorHAnsi" w:hAnsiTheme="minorHAnsi" w:cstheme="minorHAnsi"/>
          <w:b/>
          <w:sz w:val="20"/>
        </w:rPr>
        <w:t>PRÍLOHA č.1</w:t>
      </w:r>
      <w:r>
        <w:rPr>
          <w:rFonts w:asciiTheme="minorHAnsi" w:hAnsiTheme="minorHAnsi" w:cstheme="minorHAnsi"/>
          <w:sz w:val="20"/>
        </w:rPr>
        <w:t xml:space="preserve"> – NÁVRH STROPU TELOCVIČNE</w:t>
      </w:r>
    </w:p>
    <w:p w:rsidR="00566209" w:rsidRDefault="00566209" w:rsidP="00277D49">
      <w:pPr>
        <w:pStyle w:val="Zkladntext"/>
        <w:tabs>
          <w:tab w:val="left" w:pos="8025"/>
        </w:tabs>
        <w:rPr>
          <w:rFonts w:asciiTheme="minorHAnsi" w:hAnsiTheme="minorHAnsi" w:cstheme="minorHAnsi"/>
          <w:sz w:val="20"/>
        </w:rPr>
      </w:pPr>
      <w:r>
        <w:rPr>
          <w:rFonts w:asciiTheme="minorHAnsi" w:hAnsiTheme="minorHAnsi" w:cstheme="minorHAnsi"/>
          <w:sz w:val="20"/>
        </w:rPr>
        <w:t>*</w:t>
      </w:r>
      <w:r w:rsidRPr="00AC4913">
        <w:rPr>
          <w:rFonts w:asciiTheme="minorHAnsi" w:hAnsiTheme="minorHAnsi" w:cstheme="minorHAnsi"/>
          <w:b/>
          <w:sz w:val="20"/>
        </w:rPr>
        <w:t>PRÍLOHA č.2</w:t>
      </w:r>
      <w:r>
        <w:rPr>
          <w:rFonts w:asciiTheme="minorHAnsi" w:hAnsiTheme="minorHAnsi" w:cstheme="minorHAnsi"/>
          <w:sz w:val="20"/>
        </w:rPr>
        <w:t xml:space="preserve"> – SPOJOVACIE PRVKY PRE DREVENÉ ČASTI</w:t>
      </w:r>
    </w:p>
    <w:p w:rsidR="00566209" w:rsidRDefault="00566209" w:rsidP="00277D49">
      <w:pPr>
        <w:pStyle w:val="Zkladntext"/>
        <w:tabs>
          <w:tab w:val="left" w:pos="8025"/>
        </w:tabs>
        <w:rPr>
          <w:rFonts w:asciiTheme="minorHAnsi" w:hAnsiTheme="minorHAnsi" w:cstheme="minorHAnsi"/>
          <w:sz w:val="20"/>
        </w:rPr>
      </w:pPr>
    </w:p>
    <w:p w:rsidR="00AC4913" w:rsidRDefault="00AC4913" w:rsidP="00277D49">
      <w:pPr>
        <w:pStyle w:val="Zkladntext"/>
        <w:tabs>
          <w:tab w:val="left" w:pos="8025"/>
        </w:tabs>
        <w:rPr>
          <w:rFonts w:asciiTheme="minorHAnsi" w:hAnsiTheme="minorHAnsi" w:cstheme="minorHAnsi"/>
          <w:sz w:val="20"/>
        </w:rPr>
      </w:pPr>
    </w:p>
    <w:p w:rsidR="00AC4913" w:rsidRDefault="00AC4913" w:rsidP="00277D49">
      <w:pPr>
        <w:pStyle w:val="Zkladntext"/>
        <w:tabs>
          <w:tab w:val="left" w:pos="8025"/>
        </w:tabs>
        <w:rPr>
          <w:rFonts w:asciiTheme="minorHAnsi" w:hAnsiTheme="minorHAnsi" w:cstheme="minorHAnsi"/>
          <w:sz w:val="20"/>
        </w:rPr>
      </w:pPr>
    </w:p>
    <w:p w:rsidR="00AC4913" w:rsidRDefault="00AC4913" w:rsidP="00277D49">
      <w:pPr>
        <w:pStyle w:val="Zkladntext"/>
        <w:tabs>
          <w:tab w:val="left" w:pos="8025"/>
        </w:tabs>
        <w:rPr>
          <w:rFonts w:asciiTheme="minorHAnsi" w:hAnsiTheme="minorHAnsi" w:cstheme="minorHAnsi"/>
          <w:sz w:val="20"/>
        </w:rPr>
      </w:pPr>
    </w:p>
    <w:p w:rsidR="00AC4913" w:rsidRDefault="00AC4913" w:rsidP="00277D49">
      <w:pPr>
        <w:pStyle w:val="Zkladntext"/>
        <w:tabs>
          <w:tab w:val="left" w:pos="8025"/>
        </w:tabs>
        <w:rPr>
          <w:rFonts w:asciiTheme="minorHAnsi" w:hAnsiTheme="minorHAnsi" w:cstheme="minorHAnsi"/>
          <w:sz w:val="20"/>
        </w:rPr>
      </w:pPr>
    </w:p>
    <w:p w:rsidR="00AC4913" w:rsidRDefault="00AC4913" w:rsidP="00277D49">
      <w:pPr>
        <w:pStyle w:val="Zkladntext"/>
        <w:tabs>
          <w:tab w:val="left" w:pos="8025"/>
        </w:tabs>
        <w:rPr>
          <w:rFonts w:asciiTheme="minorHAnsi" w:hAnsiTheme="minorHAnsi" w:cstheme="minorHAnsi"/>
          <w:sz w:val="20"/>
        </w:rPr>
      </w:pPr>
    </w:p>
    <w:p w:rsidR="00AC4913" w:rsidRDefault="00AC4913" w:rsidP="00277D49">
      <w:pPr>
        <w:pStyle w:val="Zkladntext"/>
        <w:tabs>
          <w:tab w:val="left" w:pos="8025"/>
        </w:tabs>
        <w:rPr>
          <w:rFonts w:asciiTheme="minorHAnsi" w:hAnsiTheme="minorHAnsi" w:cstheme="minorHAnsi"/>
          <w:sz w:val="20"/>
        </w:rPr>
      </w:pPr>
    </w:p>
    <w:p w:rsidR="00AC4913" w:rsidRDefault="00AC4913" w:rsidP="00277D49">
      <w:pPr>
        <w:pStyle w:val="Zkladntext"/>
        <w:tabs>
          <w:tab w:val="left" w:pos="8025"/>
        </w:tabs>
        <w:rPr>
          <w:rFonts w:asciiTheme="minorHAnsi" w:hAnsiTheme="minorHAnsi" w:cstheme="minorHAnsi"/>
          <w:sz w:val="20"/>
        </w:rPr>
      </w:pPr>
    </w:p>
    <w:p w:rsidR="00AC4913" w:rsidRDefault="00AC4913" w:rsidP="00277D49">
      <w:pPr>
        <w:pStyle w:val="Zkladntext"/>
        <w:tabs>
          <w:tab w:val="left" w:pos="8025"/>
        </w:tabs>
        <w:rPr>
          <w:rFonts w:asciiTheme="minorHAnsi" w:hAnsiTheme="minorHAnsi" w:cstheme="minorHAnsi"/>
          <w:sz w:val="20"/>
        </w:rPr>
      </w:pPr>
    </w:p>
    <w:p w:rsidR="00AC4913" w:rsidRDefault="00AC4913" w:rsidP="00277D49">
      <w:pPr>
        <w:pStyle w:val="Zkladntext"/>
        <w:tabs>
          <w:tab w:val="left" w:pos="8025"/>
        </w:tabs>
        <w:rPr>
          <w:rFonts w:asciiTheme="minorHAnsi" w:hAnsiTheme="minorHAnsi" w:cstheme="minorHAnsi"/>
          <w:sz w:val="20"/>
        </w:rPr>
      </w:pPr>
    </w:p>
    <w:p w:rsidR="00AC4913" w:rsidRDefault="00AC4913" w:rsidP="00277D49">
      <w:pPr>
        <w:pStyle w:val="Zkladntext"/>
        <w:tabs>
          <w:tab w:val="left" w:pos="8025"/>
        </w:tabs>
        <w:rPr>
          <w:rFonts w:asciiTheme="minorHAnsi" w:hAnsiTheme="minorHAnsi" w:cstheme="minorHAnsi"/>
          <w:sz w:val="20"/>
        </w:rPr>
      </w:pPr>
    </w:p>
    <w:p w:rsidR="00AC4913" w:rsidRDefault="00AC4913" w:rsidP="00277D49">
      <w:pPr>
        <w:pStyle w:val="Zkladntext"/>
        <w:tabs>
          <w:tab w:val="left" w:pos="8025"/>
        </w:tabs>
        <w:rPr>
          <w:rFonts w:asciiTheme="minorHAnsi" w:hAnsiTheme="minorHAnsi" w:cstheme="minorHAnsi"/>
          <w:sz w:val="20"/>
        </w:rPr>
      </w:pPr>
    </w:p>
    <w:p w:rsidR="00AC4913" w:rsidRDefault="00AC4913" w:rsidP="00277D49">
      <w:pPr>
        <w:pStyle w:val="Zkladntext"/>
        <w:tabs>
          <w:tab w:val="left" w:pos="8025"/>
        </w:tabs>
        <w:rPr>
          <w:rFonts w:asciiTheme="minorHAnsi" w:hAnsiTheme="minorHAnsi" w:cstheme="minorHAnsi"/>
          <w:sz w:val="20"/>
        </w:rPr>
      </w:pPr>
    </w:p>
    <w:p w:rsidR="00AC4913" w:rsidRDefault="00AC4913" w:rsidP="00277D49">
      <w:pPr>
        <w:pStyle w:val="Zkladntext"/>
        <w:tabs>
          <w:tab w:val="left" w:pos="8025"/>
        </w:tabs>
        <w:rPr>
          <w:rFonts w:asciiTheme="minorHAnsi" w:hAnsiTheme="minorHAnsi" w:cstheme="minorHAnsi"/>
          <w:sz w:val="20"/>
        </w:rPr>
      </w:pPr>
    </w:p>
    <w:p w:rsidR="00735FE2" w:rsidRPr="00735FE2" w:rsidRDefault="00735FE2" w:rsidP="00277D49">
      <w:pPr>
        <w:pStyle w:val="Zkladntext"/>
        <w:tabs>
          <w:tab w:val="left" w:pos="8025"/>
        </w:tabs>
        <w:rPr>
          <w:rFonts w:asciiTheme="minorHAnsi" w:hAnsiTheme="minorHAnsi" w:cstheme="minorHAnsi"/>
          <w:sz w:val="20"/>
        </w:rPr>
      </w:pPr>
      <w:r w:rsidRPr="00735FE2">
        <w:rPr>
          <w:rFonts w:asciiTheme="minorHAnsi" w:hAnsiTheme="minorHAnsi" w:cstheme="minorHAnsi"/>
          <w:sz w:val="20"/>
        </w:rPr>
        <w:tab/>
      </w:r>
    </w:p>
    <w:p w:rsidR="00EA5CE5" w:rsidRPr="00EA36B8" w:rsidRDefault="00EA5CE5" w:rsidP="00D60E47">
      <w:pPr>
        <w:pStyle w:val="Normlny-nospace"/>
      </w:pPr>
    </w:p>
    <w:p w:rsidR="00F7527C" w:rsidRPr="00EA36B8" w:rsidRDefault="00F61105" w:rsidP="002279A9">
      <w:r w:rsidRPr="00EA36B8">
        <w:rPr>
          <w:b/>
        </w:rPr>
        <w:t>V</w:t>
      </w:r>
      <w:r w:rsidR="00B94E1C" w:rsidRPr="00EA36B8">
        <w:rPr>
          <w:b/>
        </w:rPr>
        <w:t>ypracoval</w:t>
      </w:r>
      <w:r w:rsidRPr="00EA36B8">
        <w:rPr>
          <w:b/>
        </w:rPr>
        <w:t>:</w:t>
      </w:r>
      <w:r w:rsidRPr="00EA36B8">
        <w:t xml:space="preserve"> </w:t>
      </w:r>
      <w:r w:rsidR="002C21AF" w:rsidRPr="00EA36B8">
        <w:tab/>
      </w:r>
      <w:r w:rsidRPr="00EA36B8">
        <w:t xml:space="preserve">Ing. </w:t>
      </w:r>
      <w:r w:rsidR="003C3629">
        <w:t>Slavomír Remeta</w:t>
      </w:r>
    </w:p>
    <w:p w:rsidR="00450A3A" w:rsidRPr="00EA36B8" w:rsidRDefault="00B94E1C" w:rsidP="007333BB">
      <w:r w:rsidRPr="00EA36B8">
        <w:rPr>
          <w:b/>
        </w:rPr>
        <w:t>Kontroloval</w:t>
      </w:r>
      <w:r w:rsidR="00F7527C" w:rsidRPr="00EA36B8">
        <w:rPr>
          <w:b/>
        </w:rPr>
        <w:t>:</w:t>
      </w:r>
      <w:r w:rsidR="00F7527C" w:rsidRPr="00EA36B8">
        <w:t xml:space="preserve"> </w:t>
      </w:r>
      <w:r w:rsidR="002C21AF" w:rsidRPr="00EA36B8">
        <w:tab/>
      </w:r>
      <w:r w:rsidR="00F7527C" w:rsidRPr="00EA36B8">
        <w:t>Ing. Ján Roman</w:t>
      </w:r>
    </w:p>
    <w:p w:rsidR="001A155F" w:rsidRPr="00EA36B8" w:rsidRDefault="001A155F" w:rsidP="007333BB"/>
    <w:p w:rsidR="001A155F" w:rsidRDefault="001A155F" w:rsidP="007333BB">
      <w:r w:rsidRPr="00EA36B8">
        <w:t xml:space="preserve">V Prešove </w:t>
      </w:r>
      <w:r w:rsidR="00E15033">
        <w:t>,  a</w:t>
      </w:r>
      <w:r w:rsidR="00691D59">
        <w:t>ugust</w:t>
      </w:r>
      <w:r w:rsidR="002A7E7D" w:rsidRPr="00EA36B8">
        <w:t xml:space="preserve"> </w:t>
      </w:r>
      <w:r w:rsidRPr="00EA36B8">
        <w:t>201</w:t>
      </w:r>
      <w:r w:rsidR="003C3629">
        <w:t>9</w:t>
      </w:r>
    </w:p>
    <w:sectPr w:rsidR="001A155F" w:rsidSect="00385F0B">
      <w:headerReference w:type="default" r:id="rId20"/>
      <w:footerReference w:type="default" r:id="rId21"/>
      <w:pgSz w:w="11906" w:h="16838"/>
      <w:pgMar w:top="1417" w:right="1417" w:bottom="1417" w:left="1417"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5270E" w:rsidRDefault="00F5270E" w:rsidP="00B53543">
      <w:r>
        <w:separator/>
      </w:r>
    </w:p>
  </w:endnote>
  <w:endnote w:type="continuationSeparator" w:id="1">
    <w:p w:rsidR="00F5270E" w:rsidRDefault="00F5270E" w:rsidP="00B53543">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OpenSymbol">
    <w:charset w:val="00"/>
    <w:family w:val="auto"/>
    <w:pitch w:val="variable"/>
    <w:sig w:usb0="800000AF" w:usb1="1001ECEA" w:usb2="00000000" w:usb3="00000000" w:csb0="00000001"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Plotter">
    <w:altName w:val="Lucida Console"/>
    <w:charset w:val="00"/>
    <w:family w:val="modern"/>
    <w:pitch w:val="default"/>
    <w:sig w:usb0="00000000" w:usb1="00000000" w:usb2="00000000" w:usb3="00000000" w:csb0="00000000" w:csb1="00000000"/>
  </w:font>
  <w:font w:name="Arial Narrow">
    <w:panose1 w:val="020B0606020202030204"/>
    <w:charset w:val="EE"/>
    <w:family w:val="swiss"/>
    <w:pitch w:val="variable"/>
    <w:sig w:usb0="00000287" w:usb1="00000800" w:usb2="00000000" w:usb3="00000000" w:csb0="0000009F" w:csb1="00000000"/>
  </w:font>
  <w:font w:name="&amp;quot">
    <w:altName w:val="Times New Roman"/>
    <w:panose1 w:val="00000000000000000000"/>
    <w:charset w:val="00"/>
    <w:family w:val="roman"/>
    <w:notTrueType/>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16094" w:rsidRDefault="00016094" w:rsidP="00C86A28">
    <w:pPr>
      <w:pStyle w:val="Pta"/>
    </w:pPr>
  </w:p>
  <w:tbl>
    <w:tblPr>
      <w:tblStyle w:val="Mriekatabuky"/>
      <w:tblW w:w="0" w:type="auto"/>
      <w:tblBorders>
        <w:top w:val="single" w:sz="12"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161"/>
      <w:gridCol w:w="2092"/>
      <w:gridCol w:w="4035"/>
    </w:tblGrid>
    <w:tr w:rsidR="00016094" w:rsidRPr="000E4C47" w:rsidTr="00121873">
      <w:trPr>
        <w:trHeight w:val="851"/>
      </w:trPr>
      <w:tc>
        <w:tcPr>
          <w:tcW w:w="3165" w:type="dxa"/>
          <w:tcBorders>
            <w:top w:val="single" w:sz="4" w:space="0" w:color="auto"/>
          </w:tcBorders>
          <w:vAlign w:val="center"/>
        </w:tcPr>
        <w:p w:rsidR="00016094" w:rsidRPr="000E4C47" w:rsidRDefault="00016094" w:rsidP="00121873">
          <w:pPr>
            <w:pStyle w:val="Hlavika"/>
            <w:tabs>
              <w:tab w:val="clear" w:pos="4536"/>
              <w:tab w:val="clear" w:pos="9072"/>
              <w:tab w:val="center" w:pos="4820"/>
              <w:tab w:val="right" w:pos="21546"/>
            </w:tabs>
            <w:rPr>
              <w:u w:val="single"/>
            </w:rPr>
          </w:pPr>
          <w:r w:rsidRPr="000E4C47">
            <w:rPr>
              <w:noProof/>
              <w:lang w:eastAsia="sk-SK"/>
            </w:rPr>
            <w:drawing>
              <wp:inline distT="0" distB="0" distL="0" distR="0">
                <wp:extent cx="1830489" cy="360000"/>
                <wp:effectExtent l="19050" t="0" r="0" b="0"/>
                <wp:docPr id="1" name="Obrázo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a:stretch>
                          <a:fillRect/>
                        </a:stretch>
                      </pic:blipFill>
                      <pic:spPr bwMode="auto">
                        <a:xfrm>
                          <a:off x="0" y="0"/>
                          <a:ext cx="1830489" cy="360000"/>
                        </a:xfrm>
                        <a:prstGeom prst="rect">
                          <a:avLst/>
                        </a:prstGeom>
                        <a:noFill/>
                        <a:ln w="9525">
                          <a:noFill/>
                          <a:miter lim="800000"/>
                          <a:headEnd/>
                          <a:tailEnd/>
                        </a:ln>
                      </pic:spPr>
                    </pic:pic>
                  </a:graphicData>
                </a:graphic>
              </wp:inline>
            </w:drawing>
          </w:r>
        </w:p>
      </w:tc>
      <w:tc>
        <w:tcPr>
          <w:tcW w:w="2188" w:type="dxa"/>
          <w:tcBorders>
            <w:top w:val="single" w:sz="4" w:space="0" w:color="auto"/>
          </w:tcBorders>
          <w:vAlign w:val="center"/>
        </w:tcPr>
        <w:p w:rsidR="00016094" w:rsidRPr="000E4C47" w:rsidRDefault="00016094" w:rsidP="00121873">
          <w:pPr>
            <w:pStyle w:val="Hlavika"/>
            <w:tabs>
              <w:tab w:val="clear" w:pos="4536"/>
              <w:tab w:val="clear" w:pos="9072"/>
              <w:tab w:val="center" w:pos="4820"/>
              <w:tab w:val="right" w:pos="21546"/>
            </w:tabs>
            <w:rPr>
              <w:sz w:val="16"/>
              <w:szCs w:val="16"/>
            </w:rPr>
          </w:pPr>
          <w:r w:rsidRPr="000E4C47">
            <w:rPr>
              <w:sz w:val="16"/>
              <w:szCs w:val="16"/>
            </w:rPr>
            <w:t>ISprim, spol. s r. o.</w:t>
          </w:r>
        </w:p>
        <w:p w:rsidR="00016094" w:rsidRDefault="00016094" w:rsidP="00121873">
          <w:pPr>
            <w:pStyle w:val="Hlavika"/>
            <w:tabs>
              <w:tab w:val="clear" w:pos="4536"/>
              <w:tab w:val="clear" w:pos="9072"/>
              <w:tab w:val="center" w:pos="4820"/>
              <w:tab w:val="right" w:pos="21546"/>
            </w:tabs>
            <w:rPr>
              <w:sz w:val="16"/>
              <w:szCs w:val="16"/>
            </w:rPr>
          </w:pPr>
          <w:r w:rsidRPr="000E4C47">
            <w:rPr>
              <w:sz w:val="16"/>
              <w:szCs w:val="16"/>
            </w:rPr>
            <w:t>Dúbravská 29, 080 03 Prešov</w:t>
          </w:r>
        </w:p>
        <w:p w:rsidR="00016094" w:rsidRPr="000E4C47" w:rsidRDefault="00016094" w:rsidP="00121873">
          <w:pPr>
            <w:pStyle w:val="Hlavika"/>
            <w:tabs>
              <w:tab w:val="clear" w:pos="4536"/>
              <w:tab w:val="clear" w:pos="9072"/>
              <w:tab w:val="center" w:pos="4820"/>
              <w:tab w:val="right" w:pos="21546"/>
            </w:tabs>
            <w:rPr>
              <w:sz w:val="16"/>
              <w:szCs w:val="16"/>
            </w:rPr>
          </w:pPr>
          <w:r>
            <w:rPr>
              <w:sz w:val="16"/>
              <w:szCs w:val="16"/>
            </w:rPr>
            <w:t>roman@isprim.sk</w:t>
          </w:r>
        </w:p>
      </w:tc>
      <w:tc>
        <w:tcPr>
          <w:tcW w:w="4502" w:type="dxa"/>
          <w:tcBorders>
            <w:top w:val="single" w:sz="4" w:space="0" w:color="auto"/>
          </w:tcBorders>
          <w:vAlign w:val="center"/>
        </w:tcPr>
        <w:p w:rsidR="00016094" w:rsidRPr="000E4C47" w:rsidRDefault="00254015" w:rsidP="00121873">
          <w:pPr>
            <w:pStyle w:val="Hlavika"/>
            <w:tabs>
              <w:tab w:val="clear" w:pos="4536"/>
              <w:tab w:val="clear" w:pos="9072"/>
              <w:tab w:val="center" w:pos="4820"/>
              <w:tab w:val="right" w:pos="21546"/>
            </w:tabs>
            <w:jc w:val="right"/>
            <w:rPr>
              <w:u w:val="single"/>
            </w:rPr>
          </w:pPr>
          <w:fldSimple w:instr=" PAGE   \* MERGEFORMAT ">
            <w:r w:rsidR="002F25D0">
              <w:rPr>
                <w:noProof/>
              </w:rPr>
              <w:t>13</w:t>
            </w:r>
          </w:fldSimple>
          <w:r w:rsidR="00016094" w:rsidRPr="000E4C47">
            <w:t>/</w:t>
          </w:r>
          <w:fldSimple w:instr=" NUMPAGES   \* MERGEFORMAT ">
            <w:r w:rsidR="002F25D0">
              <w:rPr>
                <w:noProof/>
              </w:rPr>
              <w:t>23</w:t>
            </w:r>
          </w:fldSimple>
        </w:p>
      </w:tc>
    </w:tr>
  </w:tbl>
  <w:p w:rsidR="00016094" w:rsidRPr="00C86A28" w:rsidRDefault="00016094" w:rsidP="00C86A28">
    <w:pPr>
      <w:pStyle w:val="Pta"/>
      <w:rPr>
        <w:sz w:val="2"/>
        <w:szCs w:val="2"/>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5270E" w:rsidRDefault="00F5270E" w:rsidP="00B53543">
      <w:r>
        <w:separator/>
      </w:r>
    </w:p>
  </w:footnote>
  <w:footnote w:type="continuationSeparator" w:id="1">
    <w:p w:rsidR="00F5270E" w:rsidRDefault="00F5270E" w:rsidP="00B53543">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Mriekatabuky"/>
      <w:tblW w:w="4987" w:type="pct"/>
      <w:tblBorders>
        <w:top w:val="single" w:sz="12" w:space="0" w:color="auto"/>
        <w:left w:val="single" w:sz="12" w:space="0" w:color="auto"/>
        <w:bottom w:val="single" w:sz="12" w:space="0" w:color="auto"/>
        <w:right w:val="single" w:sz="12" w:space="0" w:color="auto"/>
        <w:insideH w:val="none" w:sz="0" w:space="0" w:color="auto"/>
        <w:insideV w:val="single" w:sz="2" w:space="0" w:color="auto"/>
      </w:tblBorders>
      <w:tblLook w:val="04A0"/>
    </w:tblPr>
    <w:tblGrid>
      <w:gridCol w:w="2563"/>
      <w:gridCol w:w="903"/>
      <w:gridCol w:w="5798"/>
    </w:tblGrid>
    <w:tr w:rsidR="00016094" w:rsidTr="00F8654B">
      <w:trPr>
        <w:trHeight w:val="283"/>
      </w:trPr>
      <w:tc>
        <w:tcPr>
          <w:tcW w:w="2563" w:type="dxa"/>
          <w:vMerge w:val="restart"/>
          <w:tcBorders>
            <w:top w:val="single" w:sz="4" w:space="0" w:color="auto"/>
            <w:left w:val="single" w:sz="4" w:space="0" w:color="auto"/>
            <w:bottom w:val="nil"/>
          </w:tcBorders>
          <w:vAlign w:val="center"/>
        </w:tcPr>
        <w:p w:rsidR="00016094" w:rsidRPr="00ED1DFE" w:rsidRDefault="00016094" w:rsidP="00A27202">
          <w:pPr>
            <w:pStyle w:val="Hlavika"/>
            <w:jc w:val="center"/>
            <w:rPr>
              <w:sz w:val="16"/>
              <w:szCs w:val="16"/>
            </w:rPr>
          </w:pPr>
        </w:p>
      </w:tc>
      <w:tc>
        <w:tcPr>
          <w:tcW w:w="903" w:type="dxa"/>
          <w:tcBorders>
            <w:top w:val="single" w:sz="4" w:space="0" w:color="auto"/>
            <w:bottom w:val="nil"/>
            <w:right w:val="nil"/>
          </w:tcBorders>
          <w:vAlign w:val="center"/>
        </w:tcPr>
        <w:p w:rsidR="00016094" w:rsidRPr="00ED1DFE" w:rsidRDefault="00016094" w:rsidP="008E2177">
          <w:pPr>
            <w:pStyle w:val="Hlavika"/>
            <w:rPr>
              <w:sz w:val="16"/>
              <w:szCs w:val="16"/>
            </w:rPr>
          </w:pPr>
          <w:r w:rsidRPr="00ED1DFE">
            <w:rPr>
              <w:sz w:val="16"/>
              <w:szCs w:val="16"/>
            </w:rPr>
            <w:t>STAVBA:</w:t>
          </w:r>
        </w:p>
      </w:tc>
      <w:tc>
        <w:tcPr>
          <w:tcW w:w="5798" w:type="dxa"/>
          <w:tcBorders>
            <w:top w:val="single" w:sz="4" w:space="0" w:color="auto"/>
            <w:left w:val="nil"/>
            <w:bottom w:val="nil"/>
            <w:right w:val="single" w:sz="4" w:space="0" w:color="auto"/>
          </w:tcBorders>
          <w:vAlign w:val="center"/>
        </w:tcPr>
        <w:p w:rsidR="00016094" w:rsidRPr="00A27202" w:rsidRDefault="00016094" w:rsidP="006F5FB6">
          <w:pPr>
            <w:pStyle w:val="Hlavika"/>
            <w:rPr>
              <w:b/>
              <w:sz w:val="18"/>
              <w:szCs w:val="18"/>
            </w:rPr>
          </w:pPr>
          <w:r>
            <w:rPr>
              <w:b/>
              <w:sz w:val="18"/>
              <w:szCs w:val="18"/>
            </w:rPr>
            <w:t>NOVÁ TELOCVIČŇA ZŠ M. R. ŠTEFÁNIKA V IVANKE PRI DUNAJI</w:t>
          </w:r>
        </w:p>
      </w:tc>
    </w:tr>
    <w:tr w:rsidR="00016094" w:rsidTr="00F8654B">
      <w:trPr>
        <w:trHeight w:val="283"/>
      </w:trPr>
      <w:tc>
        <w:tcPr>
          <w:tcW w:w="2563" w:type="dxa"/>
          <w:vMerge/>
          <w:tcBorders>
            <w:top w:val="nil"/>
            <w:left w:val="single" w:sz="4" w:space="0" w:color="auto"/>
            <w:bottom w:val="nil"/>
          </w:tcBorders>
          <w:vAlign w:val="center"/>
        </w:tcPr>
        <w:p w:rsidR="00016094" w:rsidRDefault="00016094" w:rsidP="00A27202">
          <w:pPr>
            <w:pStyle w:val="Hlavika"/>
            <w:jc w:val="center"/>
            <w:rPr>
              <w:noProof/>
              <w:sz w:val="16"/>
              <w:szCs w:val="16"/>
              <w:lang w:eastAsia="sk-SK"/>
            </w:rPr>
          </w:pPr>
        </w:p>
      </w:tc>
      <w:tc>
        <w:tcPr>
          <w:tcW w:w="903" w:type="dxa"/>
          <w:tcBorders>
            <w:top w:val="nil"/>
            <w:bottom w:val="nil"/>
            <w:right w:val="nil"/>
          </w:tcBorders>
          <w:vAlign w:val="center"/>
        </w:tcPr>
        <w:p w:rsidR="00016094" w:rsidRPr="00ED1DFE" w:rsidRDefault="00016094" w:rsidP="008E2177">
          <w:pPr>
            <w:pStyle w:val="Hlavika"/>
            <w:rPr>
              <w:sz w:val="16"/>
              <w:szCs w:val="16"/>
            </w:rPr>
          </w:pPr>
          <w:r>
            <w:rPr>
              <w:sz w:val="16"/>
              <w:szCs w:val="16"/>
            </w:rPr>
            <w:t>ČASŤ:</w:t>
          </w:r>
        </w:p>
      </w:tc>
      <w:tc>
        <w:tcPr>
          <w:tcW w:w="5798" w:type="dxa"/>
          <w:tcBorders>
            <w:top w:val="nil"/>
            <w:left w:val="nil"/>
            <w:bottom w:val="nil"/>
            <w:right w:val="single" w:sz="4" w:space="0" w:color="auto"/>
          </w:tcBorders>
          <w:vAlign w:val="center"/>
        </w:tcPr>
        <w:p w:rsidR="00016094" w:rsidRPr="00A27202" w:rsidRDefault="00016094" w:rsidP="00A23B87">
          <w:pPr>
            <w:pStyle w:val="Hlavika"/>
            <w:rPr>
              <w:b/>
              <w:sz w:val="18"/>
              <w:szCs w:val="18"/>
            </w:rPr>
          </w:pPr>
          <w:r>
            <w:rPr>
              <w:b/>
              <w:sz w:val="18"/>
              <w:szCs w:val="18"/>
            </w:rPr>
            <w:t>SO-101 TELOCVIČŇA</w:t>
          </w:r>
        </w:p>
      </w:tc>
    </w:tr>
    <w:tr w:rsidR="00016094" w:rsidTr="00F8654B">
      <w:trPr>
        <w:trHeight w:val="283"/>
      </w:trPr>
      <w:tc>
        <w:tcPr>
          <w:tcW w:w="2563" w:type="dxa"/>
          <w:vMerge/>
          <w:tcBorders>
            <w:top w:val="nil"/>
            <w:left w:val="single" w:sz="4" w:space="0" w:color="auto"/>
            <w:bottom w:val="nil"/>
          </w:tcBorders>
          <w:vAlign w:val="center"/>
        </w:tcPr>
        <w:p w:rsidR="00016094" w:rsidRPr="00ED1DFE" w:rsidRDefault="00016094" w:rsidP="008E2177">
          <w:pPr>
            <w:pStyle w:val="Hlavika"/>
            <w:jc w:val="center"/>
            <w:rPr>
              <w:sz w:val="16"/>
              <w:szCs w:val="16"/>
            </w:rPr>
          </w:pPr>
        </w:p>
      </w:tc>
      <w:tc>
        <w:tcPr>
          <w:tcW w:w="903" w:type="dxa"/>
          <w:tcBorders>
            <w:top w:val="nil"/>
            <w:bottom w:val="nil"/>
            <w:right w:val="nil"/>
          </w:tcBorders>
          <w:vAlign w:val="center"/>
        </w:tcPr>
        <w:p w:rsidR="00016094" w:rsidRPr="00ED1DFE" w:rsidRDefault="00016094" w:rsidP="008E2177">
          <w:pPr>
            <w:pStyle w:val="Hlavika"/>
            <w:rPr>
              <w:sz w:val="16"/>
              <w:szCs w:val="16"/>
            </w:rPr>
          </w:pPr>
          <w:r>
            <w:rPr>
              <w:sz w:val="16"/>
              <w:szCs w:val="16"/>
            </w:rPr>
            <w:t>STUPEŇ:</w:t>
          </w:r>
        </w:p>
      </w:tc>
      <w:tc>
        <w:tcPr>
          <w:tcW w:w="5798" w:type="dxa"/>
          <w:tcBorders>
            <w:top w:val="nil"/>
            <w:left w:val="nil"/>
            <w:bottom w:val="nil"/>
            <w:right w:val="single" w:sz="4" w:space="0" w:color="auto"/>
          </w:tcBorders>
          <w:vAlign w:val="center"/>
        </w:tcPr>
        <w:p w:rsidR="00016094" w:rsidRPr="00A27202" w:rsidRDefault="00016094" w:rsidP="00CE5AB3">
          <w:pPr>
            <w:pStyle w:val="Hlavika"/>
            <w:rPr>
              <w:b/>
              <w:sz w:val="18"/>
              <w:szCs w:val="18"/>
            </w:rPr>
          </w:pPr>
          <w:r w:rsidRPr="00A27202">
            <w:rPr>
              <w:b/>
              <w:sz w:val="18"/>
              <w:szCs w:val="18"/>
            </w:rPr>
            <w:t xml:space="preserve">Dokumentácia pre </w:t>
          </w:r>
          <w:r>
            <w:rPr>
              <w:b/>
              <w:sz w:val="18"/>
              <w:szCs w:val="18"/>
            </w:rPr>
            <w:t xml:space="preserve">realizáciu  </w:t>
          </w:r>
          <w:r w:rsidRPr="00A27202">
            <w:rPr>
              <w:b/>
              <w:sz w:val="18"/>
              <w:szCs w:val="18"/>
            </w:rPr>
            <w:t xml:space="preserve"> (D</w:t>
          </w:r>
          <w:r>
            <w:rPr>
              <w:b/>
              <w:sz w:val="18"/>
              <w:szCs w:val="18"/>
            </w:rPr>
            <w:t>RS</w:t>
          </w:r>
          <w:r w:rsidRPr="00A27202">
            <w:rPr>
              <w:b/>
              <w:sz w:val="18"/>
              <w:szCs w:val="18"/>
            </w:rPr>
            <w:t>)</w:t>
          </w:r>
        </w:p>
      </w:tc>
    </w:tr>
    <w:tr w:rsidR="00016094" w:rsidTr="00F8654B">
      <w:trPr>
        <w:trHeight w:val="283"/>
      </w:trPr>
      <w:tc>
        <w:tcPr>
          <w:tcW w:w="2563" w:type="dxa"/>
          <w:vMerge/>
          <w:tcBorders>
            <w:top w:val="nil"/>
            <w:left w:val="single" w:sz="4" w:space="0" w:color="auto"/>
            <w:bottom w:val="single" w:sz="4" w:space="0" w:color="auto"/>
          </w:tcBorders>
          <w:vAlign w:val="center"/>
        </w:tcPr>
        <w:p w:rsidR="00016094" w:rsidRPr="00ED1DFE" w:rsidRDefault="00016094" w:rsidP="008E2177">
          <w:pPr>
            <w:pStyle w:val="Hlavika"/>
            <w:jc w:val="center"/>
            <w:rPr>
              <w:sz w:val="16"/>
              <w:szCs w:val="16"/>
            </w:rPr>
          </w:pPr>
        </w:p>
      </w:tc>
      <w:tc>
        <w:tcPr>
          <w:tcW w:w="903" w:type="dxa"/>
          <w:tcBorders>
            <w:top w:val="nil"/>
            <w:bottom w:val="single" w:sz="4" w:space="0" w:color="auto"/>
            <w:right w:val="nil"/>
          </w:tcBorders>
          <w:vAlign w:val="center"/>
        </w:tcPr>
        <w:p w:rsidR="00016094" w:rsidRDefault="00016094" w:rsidP="008E2177">
          <w:pPr>
            <w:pStyle w:val="Hlavika"/>
            <w:rPr>
              <w:sz w:val="16"/>
              <w:szCs w:val="16"/>
            </w:rPr>
          </w:pPr>
          <w:r w:rsidRPr="00ED1DFE">
            <w:rPr>
              <w:sz w:val="16"/>
              <w:szCs w:val="16"/>
            </w:rPr>
            <w:t>OBSAH:</w:t>
          </w:r>
        </w:p>
      </w:tc>
      <w:tc>
        <w:tcPr>
          <w:tcW w:w="5798" w:type="dxa"/>
          <w:tcBorders>
            <w:top w:val="nil"/>
            <w:left w:val="nil"/>
            <w:bottom w:val="single" w:sz="4" w:space="0" w:color="auto"/>
            <w:right w:val="single" w:sz="4" w:space="0" w:color="auto"/>
          </w:tcBorders>
          <w:vAlign w:val="center"/>
        </w:tcPr>
        <w:p w:rsidR="00016094" w:rsidRPr="00A27202" w:rsidRDefault="00016094" w:rsidP="00F71B97">
          <w:pPr>
            <w:pStyle w:val="Hlavika"/>
            <w:rPr>
              <w:b/>
              <w:sz w:val="18"/>
              <w:szCs w:val="18"/>
            </w:rPr>
          </w:pPr>
          <w:r w:rsidRPr="00A27202">
            <w:rPr>
              <w:b/>
              <w:sz w:val="18"/>
              <w:szCs w:val="18"/>
            </w:rPr>
            <w:t>Technická správa</w:t>
          </w:r>
          <w:r>
            <w:rPr>
              <w:b/>
              <w:sz w:val="18"/>
              <w:szCs w:val="18"/>
            </w:rPr>
            <w:t xml:space="preserve"> -  statika </w:t>
          </w:r>
        </w:p>
      </w:tc>
    </w:tr>
  </w:tbl>
  <w:p w:rsidR="00016094" w:rsidRDefault="00016094">
    <w:pPr>
      <w:pStyle w:val="Hlavika"/>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81E8270A"/>
    <w:lvl w:ilvl="0">
      <w:start w:val="1"/>
      <w:numFmt w:val="bullet"/>
      <w:pStyle w:val="Zoznamsodrkami"/>
      <w:lvlText w:val=""/>
      <w:lvlJc w:val="left"/>
      <w:pPr>
        <w:tabs>
          <w:tab w:val="num" w:pos="360"/>
        </w:tabs>
        <w:ind w:left="360" w:hanging="360"/>
      </w:pPr>
      <w:rPr>
        <w:rFonts w:ascii="Symbol" w:hAnsi="Symbol" w:hint="default"/>
      </w:rPr>
    </w:lvl>
  </w:abstractNum>
  <w:abstractNum w:abstractNumId="1">
    <w:nsid w:val="00000002"/>
    <w:multiLevelType w:val="singleLevel"/>
    <w:tmpl w:val="00000002"/>
    <w:name w:val="WW8Num2"/>
    <w:lvl w:ilvl="0">
      <w:numFmt w:val="bullet"/>
      <w:lvlText w:val=""/>
      <w:lvlJc w:val="left"/>
      <w:pPr>
        <w:tabs>
          <w:tab w:val="num" w:pos="0"/>
        </w:tabs>
        <w:ind w:left="2190" w:hanging="360"/>
      </w:pPr>
      <w:rPr>
        <w:rFonts w:ascii="Symbol" w:hAnsi="Symbol" w:cs="OpenSymbol"/>
      </w:rPr>
    </w:lvl>
  </w:abstractNum>
  <w:abstractNum w:abstractNumId="2">
    <w:nsid w:val="0DE41463"/>
    <w:multiLevelType w:val="multilevel"/>
    <w:tmpl w:val="BF06E86C"/>
    <w:styleLink w:val="WW8Num1"/>
    <w:lvl w:ilvl="0">
      <w:start w:val="1"/>
      <w:numFmt w:val="none"/>
      <w:lvlText w:val="%1"/>
      <w:lvlJc w:val="left"/>
    </w:lvl>
    <w:lvl w:ilvl="1">
      <w:start w:val="1"/>
      <w:numFmt w:val="none"/>
      <w:lvlText w:val="%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8"/>
      <w:lvlJc w:val="left"/>
    </w:lvl>
    <w:lvl w:ilvl="8">
      <w:start w:val="1"/>
      <w:numFmt w:val="none"/>
      <w:lvlText w:val="%9"/>
      <w:lvlJc w:val="left"/>
    </w:lvl>
  </w:abstractNum>
  <w:abstractNum w:abstractNumId="3">
    <w:nsid w:val="220E1A78"/>
    <w:multiLevelType w:val="multilevel"/>
    <w:tmpl w:val="986E610A"/>
    <w:styleLink w:val="Woonerf1"/>
    <w:lvl w:ilvl="0">
      <w:start w:val="1"/>
      <w:numFmt w:val="decimal"/>
      <w:pStyle w:val="07-Nadpis1"/>
      <w:lvlText w:val="%1."/>
      <w:lvlJc w:val="left"/>
      <w:pPr>
        <w:ind w:left="369" w:hanging="369"/>
      </w:pPr>
      <w:rPr>
        <w:rFonts w:ascii="Times New Roman" w:hAnsi="Times New Roman"/>
        <w:color w:val="auto"/>
      </w:rPr>
    </w:lvl>
    <w:lvl w:ilvl="1">
      <w:start w:val="1"/>
      <w:numFmt w:val="decimal"/>
      <w:pStyle w:val="08-Nadpis2"/>
      <w:lvlText w:val="%1.%2."/>
      <w:lvlJc w:val="left"/>
      <w:pPr>
        <w:ind w:left="737" w:hanging="567"/>
      </w:pPr>
      <w:rPr>
        <w:rFonts w:hint="default"/>
      </w:rPr>
    </w:lvl>
    <w:lvl w:ilvl="2">
      <w:start w:val="1"/>
      <w:numFmt w:val="decimal"/>
      <w:pStyle w:val="09-Nadpis3"/>
      <w:lvlText w:val="%1.%2.%3."/>
      <w:lvlJc w:val="left"/>
      <w:pPr>
        <w:ind w:left="1021" w:hanging="681"/>
      </w:pPr>
      <w:rPr>
        <w:rFonts w:hint="default"/>
      </w:rPr>
    </w:lvl>
    <w:lvl w:ilvl="3">
      <w:start w:val="1"/>
      <w:numFmt w:val="decimal"/>
      <w:pStyle w:val="10-Nadpis4"/>
      <w:lvlText w:val="%1.%2.%3.%4."/>
      <w:lvlJc w:val="left"/>
      <w:pPr>
        <w:ind w:left="1361" w:hanging="851"/>
      </w:pPr>
      <w:rPr>
        <w:rFonts w:hint="default"/>
      </w:rPr>
    </w:lvl>
    <w:lvl w:ilvl="4">
      <w:start w:val="1"/>
      <w:numFmt w:val="decimal"/>
      <w:pStyle w:val="11-Nadpis5"/>
      <w:lvlText w:val="%1.%2.%3.%4.%5."/>
      <w:lvlJc w:val="left"/>
      <w:pPr>
        <w:ind w:left="1644" w:hanging="964"/>
      </w:pPr>
      <w:rPr>
        <w:rFonts w:hint="default"/>
      </w:rPr>
    </w:lvl>
    <w:lvl w:ilvl="5">
      <w:start w:val="1"/>
      <w:numFmt w:val="decimal"/>
      <w:lvlText w:val="%1.%2.%3.%4.%5.%6."/>
      <w:lvlJc w:val="left"/>
      <w:pPr>
        <w:tabs>
          <w:tab w:val="num" w:pos="1219"/>
        </w:tabs>
        <w:ind w:left="-31680" w:firstLine="0"/>
      </w:pPr>
      <w:rPr>
        <w:rFonts w:hint="default"/>
      </w:rPr>
    </w:lvl>
    <w:lvl w:ilvl="6">
      <w:start w:val="1"/>
      <w:numFmt w:val="decimal"/>
      <w:lvlText w:val="%1.%2.%3.%4.%5.%6.%7."/>
      <w:lvlJc w:val="left"/>
      <w:pPr>
        <w:tabs>
          <w:tab w:val="num" w:pos="1389"/>
        </w:tabs>
        <w:ind w:left="-31680" w:firstLine="0"/>
      </w:pPr>
      <w:rPr>
        <w:rFonts w:hint="default"/>
      </w:rPr>
    </w:lvl>
    <w:lvl w:ilvl="7">
      <w:start w:val="1"/>
      <w:numFmt w:val="decimal"/>
      <w:lvlText w:val="%1.%2.%3.%4.%5.%6.%7.%8."/>
      <w:lvlJc w:val="left"/>
      <w:pPr>
        <w:tabs>
          <w:tab w:val="num" w:pos="1559"/>
        </w:tabs>
        <w:ind w:left="-31680" w:firstLine="0"/>
      </w:pPr>
      <w:rPr>
        <w:rFonts w:hint="default"/>
      </w:rPr>
    </w:lvl>
    <w:lvl w:ilvl="8">
      <w:start w:val="1"/>
      <w:numFmt w:val="decimal"/>
      <w:lvlText w:val="%1.%2.%3.%4.%5.%6.%7.%8.%9."/>
      <w:lvlJc w:val="left"/>
      <w:pPr>
        <w:tabs>
          <w:tab w:val="num" w:pos="1729"/>
        </w:tabs>
        <w:ind w:left="-31680" w:firstLine="0"/>
      </w:pPr>
      <w:rPr>
        <w:rFonts w:hint="default"/>
      </w:rPr>
    </w:lvl>
  </w:abstractNum>
  <w:abstractNum w:abstractNumId="4">
    <w:nsid w:val="24E9494E"/>
    <w:multiLevelType w:val="hybridMultilevel"/>
    <w:tmpl w:val="75E688B0"/>
    <w:lvl w:ilvl="0" w:tplc="82F685F4">
      <w:start w:val="1"/>
      <w:numFmt w:val="bullet"/>
      <w:pStyle w:val="Odrka"/>
      <w:lvlText w:val=""/>
      <w:lvlJc w:val="left"/>
      <w:pPr>
        <w:ind w:left="36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
    <w:nsid w:val="26B22A8F"/>
    <w:multiLevelType w:val="hybridMultilevel"/>
    <w:tmpl w:val="BA944C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F5A51D0"/>
    <w:multiLevelType w:val="multilevel"/>
    <w:tmpl w:val="E1D2E2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3AC54493"/>
    <w:multiLevelType w:val="hybridMultilevel"/>
    <w:tmpl w:val="6B52B5E8"/>
    <w:lvl w:ilvl="0" w:tplc="162CF704">
      <w:start w:val="1"/>
      <w:numFmt w:val="bullet"/>
      <w:pStyle w:val="Odrka1"/>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8">
    <w:nsid w:val="44F367E2"/>
    <w:multiLevelType w:val="hybridMultilevel"/>
    <w:tmpl w:val="EA6CCFEC"/>
    <w:lvl w:ilvl="0" w:tplc="2284A6C6">
      <w:start w:val="1"/>
      <w:numFmt w:val="decimal"/>
      <w:pStyle w:val="Ndpis1"/>
      <w:lvlText w:val="%1."/>
      <w:lvlJc w:val="left"/>
      <w:pPr>
        <w:ind w:left="360" w:hanging="360"/>
      </w:pPr>
      <w:rPr>
        <w:rFonts w:ascii="Arial" w:hAnsi="Arial" w:cs="Times New Roman" w:hint="default"/>
        <w:b/>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9">
    <w:nsid w:val="525A0D98"/>
    <w:multiLevelType w:val="hybridMultilevel"/>
    <w:tmpl w:val="8320F620"/>
    <w:lvl w:ilvl="0" w:tplc="041B0017">
      <w:start w:val="1"/>
      <w:numFmt w:val="lowerLetter"/>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0">
    <w:nsid w:val="58DB0E89"/>
    <w:multiLevelType w:val="multilevel"/>
    <w:tmpl w:val="B31E27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5CF73857"/>
    <w:multiLevelType w:val="hybridMultilevel"/>
    <w:tmpl w:val="2B582FC2"/>
    <w:lvl w:ilvl="0" w:tplc="DB3C2CCA">
      <w:numFmt w:val="bullet"/>
      <w:pStyle w:val="Odsekzoznamu"/>
      <w:lvlText w:val="-"/>
      <w:lvlJc w:val="left"/>
      <w:pPr>
        <w:ind w:left="720" w:hanging="360"/>
      </w:pPr>
      <w:rPr>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2">
    <w:nsid w:val="5DED2A07"/>
    <w:multiLevelType w:val="multilevel"/>
    <w:tmpl w:val="F800CA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6EE64729"/>
    <w:multiLevelType w:val="multilevel"/>
    <w:tmpl w:val="7AF80E5E"/>
    <w:lvl w:ilvl="0">
      <w:start w:val="1"/>
      <w:numFmt w:val="decimal"/>
      <w:pStyle w:val="Nadpis1"/>
      <w:lvlText w:val="%1"/>
      <w:lvlJc w:val="left"/>
      <w:pPr>
        <w:ind w:left="360" w:hanging="360"/>
      </w:pPr>
      <w:rPr>
        <w:rFonts w:hint="default"/>
      </w:rPr>
    </w:lvl>
    <w:lvl w:ilvl="1">
      <w:start w:val="1"/>
      <w:numFmt w:val="decimal"/>
      <w:pStyle w:val="Nadpis2"/>
      <w:lvlText w:val="%1.%2"/>
      <w:lvlJc w:val="left"/>
      <w:pPr>
        <w:ind w:left="360" w:hanging="360"/>
      </w:pPr>
      <w:rPr>
        <w:rFonts w:hint="default"/>
      </w:rPr>
    </w:lvl>
    <w:lvl w:ilvl="2">
      <w:start w:val="1"/>
      <w:numFmt w:val="decimal"/>
      <w:pStyle w:val="Nadpis3"/>
      <w:lvlText w:val="%1.%2.%3"/>
      <w:lvlJc w:val="left"/>
      <w:pPr>
        <w:ind w:left="1146"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nsid w:val="77A30227"/>
    <w:multiLevelType w:val="multilevel"/>
    <w:tmpl w:val="7D4C5B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nsid w:val="78094967"/>
    <w:multiLevelType w:val="multilevel"/>
    <w:tmpl w:val="51C0BB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3"/>
  </w:num>
  <w:num w:numId="2">
    <w:abstractNumId w:val="11"/>
  </w:num>
  <w:num w:numId="3">
    <w:abstractNumId w:val="7"/>
  </w:num>
  <w:num w:numId="4">
    <w:abstractNumId w:val="4"/>
  </w:num>
  <w:num w:numId="5">
    <w:abstractNumId w:val="0"/>
  </w:num>
  <w:num w:numId="6">
    <w:abstractNumId w:val="3"/>
  </w:num>
  <w:num w:numId="7">
    <w:abstractNumId w:val="9"/>
  </w:num>
  <w:num w:numId="8">
    <w:abstractNumId w:val="5"/>
  </w:num>
  <w:num w:numId="9">
    <w:abstractNumId w:val="2"/>
  </w:num>
  <w:num w:numId="10">
    <w:abstractNumId w:val="8"/>
  </w:num>
  <w:num w:numId="11">
    <w:abstractNumId w:val="13"/>
  </w:num>
  <w:num w:numId="12">
    <w:abstractNumId w:val="13"/>
  </w:num>
  <w:num w:numId="13">
    <w:abstractNumId w:val="10"/>
  </w:num>
  <w:num w:numId="14">
    <w:abstractNumId w:val="12"/>
  </w:num>
  <w:num w:numId="15">
    <w:abstractNumId w:val="6"/>
  </w:num>
  <w:num w:numId="16">
    <w:abstractNumId w:val="15"/>
  </w:num>
  <w:num w:numId="17">
    <w:abstractNumId w:val="14"/>
  </w:num>
  <w:num w:numId="18">
    <w:abstractNumId w:val="1"/>
  </w:num>
  <w:num w:numId="19">
    <w:abstractNumId w:val="13"/>
  </w:num>
  <w:num w:numId="20">
    <w:abstractNumId w:val="13"/>
    <w:lvlOverride w:ilvl="0">
      <w:startOverride w:val="4"/>
    </w:lvlOverride>
    <w:lvlOverride w:ilvl="1">
      <w:startOverride w:val="4"/>
    </w:lvlOverride>
    <w:lvlOverride w:ilvl="2">
      <w:startOverride w:val="2"/>
    </w:lvlOverride>
  </w:num>
  <w:numIdMacAtCleanup w:val="1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5"/>
  <w:defaultTabStop w:val="709"/>
  <w:hyphenationZone w:val="425"/>
  <w:drawingGridHorizontalSpacing w:val="100"/>
  <w:displayHorizontalDrawingGridEvery w:val="2"/>
  <w:characterSpacingControl w:val="doNotCompress"/>
  <w:hdrShapeDefaults>
    <o:shapedefaults v:ext="edit" spidmax="224258">
      <o:colormenu v:ext="edit" fillcolor="none" strokecolor="none"/>
    </o:shapedefaults>
  </w:hdrShapeDefaults>
  <w:footnotePr>
    <w:footnote w:id="0"/>
    <w:footnote w:id="1"/>
  </w:footnotePr>
  <w:endnotePr>
    <w:endnote w:id="0"/>
    <w:endnote w:id="1"/>
  </w:endnotePr>
  <w:compat/>
  <w:rsids>
    <w:rsidRoot w:val="00B53543"/>
    <w:rsid w:val="00002D92"/>
    <w:rsid w:val="00004E18"/>
    <w:rsid w:val="00005BD8"/>
    <w:rsid w:val="00012C3B"/>
    <w:rsid w:val="0001378F"/>
    <w:rsid w:val="00016094"/>
    <w:rsid w:val="0002002B"/>
    <w:rsid w:val="00020E62"/>
    <w:rsid w:val="00022054"/>
    <w:rsid w:val="00022B63"/>
    <w:rsid w:val="00036248"/>
    <w:rsid w:val="0003663F"/>
    <w:rsid w:val="0003685C"/>
    <w:rsid w:val="00042DDC"/>
    <w:rsid w:val="0004330F"/>
    <w:rsid w:val="00044859"/>
    <w:rsid w:val="00044C01"/>
    <w:rsid w:val="000474AE"/>
    <w:rsid w:val="00051707"/>
    <w:rsid w:val="00052BBB"/>
    <w:rsid w:val="00052D68"/>
    <w:rsid w:val="000576B9"/>
    <w:rsid w:val="00060097"/>
    <w:rsid w:val="00064263"/>
    <w:rsid w:val="000810F6"/>
    <w:rsid w:val="00082227"/>
    <w:rsid w:val="00087261"/>
    <w:rsid w:val="0009017A"/>
    <w:rsid w:val="0009272B"/>
    <w:rsid w:val="00092AF7"/>
    <w:rsid w:val="00095CF8"/>
    <w:rsid w:val="0009748A"/>
    <w:rsid w:val="00097679"/>
    <w:rsid w:val="000A0569"/>
    <w:rsid w:val="000A1231"/>
    <w:rsid w:val="000A15AF"/>
    <w:rsid w:val="000A416C"/>
    <w:rsid w:val="000A41C2"/>
    <w:rsid w:val="000A6B90"/>
    <w:rsid w:val="000B0EF7"/>
    <w:rsid w:val="000B35B9"/>
    <w:rsid w:val="000B3894"/>
    <w:rsid w:val="000B4B35"/>
    <w:rsid w:val="000C04C4"/>
    <w:rsid w:val="000C47E4"/>
    <w:rsid w:val="000C5CB3"/>
    <w:rsid w:val="000C5DD5"/>
    <w:rsid w:val="000D3312"/>
    <w:rsid w:val="000D5FDF"/>
    <w:rsid w:val="000D77DC"/>
    <w:rsid w:val="000E46E3"/>
    <w:rsid w:val="000E4B32"/>
    <w:rsid w:val="000E79F5"/>
    <w:rsid w:val="000F19CC"/>
    <w:rsid w:val="000F28DB"/>
    <w:rsid w:val="0010264A"/>
    <w:rsid w:val="001070D1"/>
    <w:rsid w:val="001157EC"/>
    <w:rsid w:val="0011761B"/>
    <w:rsid w:val="00120DDC"/>
    <w:rsid w:val="00121873"/>
    <w:rsid w:val="00126014"/>
    <w:rsid w:val="00127070"/>
    <w:rsid w:val="00127D40"/>
    <w:rsid w:val="0013587C"/>
    <w:rsid w:val="00137254"/>
    <w:rsid w:val="001429E8"/>
    <w:rsid w:val="00144E28"/>
    <w:rsid w:val="001476DD"/>
    <w:rsid w:val="00150834"/>
    <w:rsid w:val="00151A70"/>
    <w:rsid w:val="0017428F"/>
    <w:rsid w:val="0017567E"/>
    <w:rsid w:val="001770D3"/>
    <w:rsid w:val="001776DB"/>
    <w:rsid w:val="00181983"/>
    <w:rsid w:val="00181BBF"/>
    <w:rsid w:val="001854C3"/>
    <w:rsid w:val="00185E7C"/>
    <w:rsid w:val="001929EB"/>
    <w:rsid w:val="001931A3"/>
    <w:rsid w:val="00197DC7"/>
    <w:rsid w:val="001A14D9"/>
    <w:rsid w:val="001A155F"/>
    <w:rsid w:val="001A4F42"/>
    <w:rsid w:val="001B035B"/>
    <w:rsid w:val="001B1FA8"/>
    <w:rsid w:val="001B7266"/>
    <w:rsid w:val="001C5F50"/>
    <w:rsid w:val="001C6903"/>
    <w:rsid w:val="001D18B5"/>
    <w:rsid w:val="001D380B"/>
    <w:rsid w:val="001D418B"/>
    <w:rsid w:val="001D4782"/>
    <w:rsid w:val="001D788C"/>
    <w:rsid w:val="001E5767"/>
    <w:rsid w:val="001E65E0"/>
    <w:rsid w:val="001F0339"/>
    <w:rsid w:val="001F04E3"/>
    <w:rsid w:val="001F121C"/>
    <w:rsid w:val="001F5C82"/>
    <w:rsid w:val="001F5E72"/>
    <w:rsid w:val="001F74CA"/>
    <w:rsid w:val="001F7830"/>
    <w:rsid w:val="00201CF0"/>
    <w:rsid w:val="00207685"/>
    <w:rsid w:val="00207987"/>
    <w:rsid w:val="00215F89"/>
    <w:rsid w:val="00223E9C"/>
    <w:rsid w:val="002251F1"/>
    <w:rsid w:val="0022535B"/>
    <w:rsid w:val="00225862"/>
    <w:rsid w:val="00225A54"/>
    <w:rsid w:val="00226C2C"/>
    <w:rsid w:val="002279A9"/>
    <w:rsid w:val="0023001E"/>
    <w:rsid w:val="00230593"/>
    <w:rsid w:val="0023186F"/>
    <w:rsid w:val="002328AA"/>
    <w:rsid w:val="00234FD5"/>
    <w:rsid w:val="00235CF8"/>
    <w:rsid w:val="0023778E"/>
    <w:rsid w:val="002418FF"/>
    <w:rsid w:val="0024374A"/>
    <w:rsid w:val="00247E6D"/>
    <w:rsid w:val="00254015"/>
    <w:rsid w:val="00255E2D"/>
    <w:rsid w:val="002571C9"/>
    <w:rsid w:val="002637A6"/>
    <w:rsid w:val="002661CF"/>
    <w:rsid w:val="0026654D"/>
    <w:rsid w:val="002678A6"/>
    <w:rsid w:val="00274B80"/>
    <w:rsid w:val="00277D49"/>
    <w:rsid w:val="00277E39"/>
    <w:rsid w:val="00284E1A"/>
    <w:rsid w:val="00285F82"/>
    <w:rsid w:val="002924F8"/>
    <w:rsid w:val="00293219"/>
    <w:rsid w:val="0029489B"/>
    <w:rsid w:val="00297CC5"/>
    <w:rsid w:val="002A28E9"/>
    <w:rsid w:val="002A3819"/>
    <w:rsid w:val="002A4BC2"/>
    <w:rsid w:val="002A4FE3"/>
    <w:rsid w:val="002A7616"/>
    <w:rsid w:val="002A7E7D"/>
    <w:rsid w:val="002B06E0"/>
    <w:rsid w:val="002B2695"/>
    <w:rsid w:val="002B3383"/>
    <w:rsid w:val="002B46B3"/>
    <w:rsid w:val="002B4FA3"/>
    <w:rsid w:val="002C0FCE"/>
    <w:rsid w:val="002C21AF"/>
    <w:rsid w:val="002C34D2"/>
    <w:rsid w:val="002C3A08"/>
    <w:rsid w:val="002C4901"/>
    <w:rsid w:val="002C6FBC"/>
    <w:rsid w:val="002C70C6"/>
    <w:rsid w:val="002D04FA"/>
    <w:rsid w:val="002D4617"/>
    <w:rsid w:val="002D5445"/>
    <w:rsid w:val="002D6D79"/>
    <w:rsid w:val="002E3CAE"/>
    <w:rsid w:val="002E52F4"/>
    <w:rsid w:val="002E57B7"/>
    <w:rsid w:val="002E7A2C"/>
    <w:rsid w:val="002F243D"/>
    <w:rsid w:val="002F25D0"/>
    <w:rsid w:val="002F4E60"/>
    <w:rsid w:val="002F6713"/>
    <w:rsid w:val="00301113"/>
    <w:rsid w:val="00302BB2"/>
    <w:rsid w:val="00303952"/>
    <w:rsid w:val="0030438F"/>
    <w:rsid w:val="00304AE3"/>
    <w:rsid w:val="00306CD9"/>
    <w:rsid w:val="00306F0F"/>
    <w:rsid w:val="0030775A"/>
    <w:rsid w:val="003078F9"/>
    <w:rsid w:val="00317791"/>
    <w:rsid w:val="00317EAA"/>
    <w:rsid w:val="00322BE2"/>
    <w:rsid w:val="00332585"/>
    <w:rsid w:val="00333B7B"/>
    <w:rsid w:val="0033695C"/>
    <w:rsid w:val="00337382"/>
    <w:rsid w:val="003407D0"/>
    <w:rsid w:val="0034116A"/>
    <w:rsid w:val="00344A68"/>
    <w:rsid w:val="00350953"/>
    <w:rsid w:val="00357436"/>
    <w:rsid w:val="0036094E"/>
    <w:rsid w:val="003611CE"/>
    <w:rsid w:val="00361447"/>
    <w:rsid w:val="00365519"/>
    <w:rsid w:val="00365EF9"/>
    <w:rsid w:val="00366007"/>
    <w:rsid w:val="00366156"/>
    <w:rsid w:val="003713D4"/>
    <w:rsid w:val="003732EA"/>
    <w:rsid w:val="00380E1E"/>
    <w:rsid w:val="00385F0B"/>
    <w:rsid w:val="00385FC2"/>
    <w:rsid w:val="00386546"/>
    <w:rsid w:val="00387F91"/>
    <w:rsid w:val="00392B98"/>
    <w:rsid w:val="0039506B"/>
    <w:rsid w:val="003956D0"/>
    <w:rsid w:val="00395F39"/>
    <w:rsid w:val="003A01FA"/>
    <w:rsid w:val="003A2670"/>
    <w:rsid w:val="003A6534"/>
    <w:rsid w:val="003B3520"/>
    <w:rsid w:val="003B7103"/>
    <w:rsid w:val="003B7390"/>
    <w:rsid w:val="003C3629"/>
    <w:rsid w:val="003C430A"/>
    <w:rsid w:val="003C6BC1"/>
    <w:rsid w:val="003D250D"/>
    <w:rsid w:val="003D3626"/>
    <w:rsid w:val="003D3833"/>
    <w:rsid w:val="003D7B06"/>
    <w:rsid w:val="003E0C88"/>
    <w:rsid w:val="003E2779"/>
    <w:rsid w:val="003E2ADB"/>
    <w:rsid w:val="003E67BC"/>
    <w:rsid w:val="003E6AC1"/>
    <w:rsid w:val="003E70C2"/>
    <w:rsid w:val="003F2068"/>
    <w:rsid w:val="003F255A"/>
    <w:rsid w:val="003F3445"/>
    <w:rsid w:val="003F353F"/>
    <w:rsid w:val="00402ADC"/>
    <w:rsid w:val="00414048"/>
    <w:rsid w:val="0041449C"/>
    <w:rsid w:val="0041686D"/>
    <w:rsid w:val="00422337"/>
    <w:rsid w:val="00422FA8"/>
    <w:rsid w:val="0042495C"/>
    <w:rsid w:val="004259AB"/>
    <w:rsid w:val="004345DA"/>
    <w:rsid w:val="004354C7"/>
    <w:rsid w:val="004364D7"/>
    <w:rsid w:val="004408B0"/>
    <w:rsid w:val="00450A23"/>
    <w:rsid w:val="00450A3A"/>
    <w:rsid w:val="00457EA2"/>
    <w:rsid w:val="00461827"/>
    <w:rsid w:val="0046185F"/>
    <w:rsid w:val="00464121"/>
    <w:rsid w:val="00467BAF"/>
    <w:rsid w:val="00475100"/>
    <w:rsid w:val="004759C0"/>
    <w:rsid w:val="004777C9"/>
    <w:rsid w:val="00480D7B"/>
    <w:rsid w:val="00482D24"/>
    <w:rsid w:val="00483C38"/>
    <w:rsid w:val="00484E09"/>
    <w:rsid w:val="00487BE3"/>
    <w:rsid w:val="00490E5C"/>
    <w:rsid w:val="00493EDD"/>
    <w:rsid w:val="0049588B"/>
    <w:rsid w:val="00496FA1"/>
    <w:rsid w:val="004A1F28"/>
    <w:rsid w:val="004A6EE7"/>
    <w:rsid w:val="004B1357"/>
    <w:rsid w:val="004B192E"/>
    <w:rsid w:val="004B2A41"/>
    <w:rsid w:val="004B3795"/>
    <w:rsid w:val="004B45DC"/>
    <w:rsid w:val="004C2810"/>
    <w:rsid w:val="004C43D3"/>
    <w:rsid w:val="004C485B"/>
    <w:rsid w:val="004C7C97"/>
    <w:rsid w:val="004D1DCF"/>
    <w:rsid w:val="004D742E"/>
    <w:rsid w:val="004D7733"/>
    <w:rsid w:val="004E1F54"/>
    <w:rsid w:val="004E274C"/>
    <w:rsid w:val="004E2F0A"/>
    <w:rsid w:val="004E3E99"/>
    <w:rsid w:val="004F1109"/>
    <w:rsid w:val="004F39F3"/>
    <w:rsid w:val="00500E24"/>
    <w:rsid w:val="0050761B"/>
    <w:rsid w:val="00511B22"/>
    <w:rsid w:val="0051225C"/>
    <w:rsid w:val="00512CC9"/>
    <w:rsid w:val="00515ED4"/>
    <w:rsid w:val="00521003"/>
    <w:rsid w:val="00522B2C"/>
    <w:rsid w:val="005242CF"/>
    <w:rsid w:val="005261DF"/>
    <w:rsid w:val="00527A6D"/>
    <w:rsid w:val="00530335"/>
    <w:rsid w:val="0053119E"/>
    <w:rsid w:val="005318D2"/>
    <w:rsid w:val="00531EE3"/>
    <w:rsid w:val="005367E5"/>
    <w:rsid w:val="00540C29"/>
    <w:rsid w:val="005431F9"/>
    <w:rsid w:val="005443AC"/>
    <w:rsid w:val="005519DE"/>
    <w:rsid w:val="005561C7"/>
    <w:rsid w:val="00557C69"/>
    <w:rsid w:val="00562385"/>
    <w:rsid w:val="005633D1"/>
    <w:rsid w:val="005642DA"/>
    <w:rsid w:val="005651C7"/>
    <w:rsid w:val="00565EE5"/>
    <w:rsid w:val="00566209"/>
    <w:rsid w:val="00566BA6"/>
    <w:rsid w:val="00567C54"/>
    <w:rsid w:val="00573A87"/>
    <w:rsid w:val="005740B5"/>
    <w:rsid w:val="00574140"/>
    <w:rsid w:val="00582241"/>
    <w:rsid w:val="00584F4B"/>
    <w:rsid w:val="005905EA"/>
    <w:rsid w:val="00591F20"/>
    <w:rsid w:val="00597554"/>
    <w:rsid w:val="005978A6"/>
    <w:rsid w:val="005A072A"/>
    <w:rsid w:val="005A0FD7"/>
    <w:rsid w:val="005A110B"/>
    <w:rsid w:val="005A2437"/>
    <w:rsid w:val="005A24BA"/>
    <w:rsid w:val="005A3015"/>
    <w:rsid w:val="005A4619"/>
    <w:rsid w:val="005A5259"/>
    <w:rsid w:val="005A63A4"/>
    <w:rsid w:val="005A6CF0"/>
    <w:rsid w:val="005B4006"/>
    <w:rsid w:val="005C018B"/>
    <w:rsid w:val="005C432D"/>
    <w:rsid w:val="005C75B7"/>
    <w:rsid w:val="005C79B1"/>
    <w:rsid w:val="005C7D20"/>
    <w:rsid w:val="005D2735"/>
    <w:rsid w:val="005D3E7D"/>
    <w:rsid w:val="005E005B"/>
    <w:rsid w:val="005E1F82"/>
    <w:rsid w:val="005E57F0"/>
    <w:rsid w:val="005F17EA"/>
    <w:rsid w:val="005F388A"/>
    <w:rsid w:val="00605312"/>
    <w:rsid w:val="00607ACD"/>
    <w:rsid w:val="00612AD4"/>
    <w:rsid w:val="00616C2D"/>
    <w:rsid w:val="00617194"/>
    <w:rsid w:val="0062281C"/>
    <w:rsid w:val="00622D6C"/>
    <w:rsid w:val="00624823"/>
    <w:rsid w:val="00626BF3"/>
    <w:rsid w:val="00630598"/>
    <w:rsid w:val="0063167F"/>
    <w:rsid w:val="006348DA"/>
    <w:rsid w:val="00636F92"/>
    <w:rsid w:val="006373AB"/>
    <w:rsid w:val="006410A6"/>
    <w:rsid w:val="00654131"/>
    <w:rsid w:val="00664E21"/>
    <w:rsid w:val="00664F9F"/>
    <w:rsid w:val="00666A62"/>
    <w:rsid w:val="006745A0"/>
    <w:rsid w:val="006757DD"/>
    <w:rsid w:val="00675D1F"/>
    <w:rsid w:val="00677762"/>
    <w:rsid w:val="006902D6"/>
    <w:rsid w:val="00691C0E"/>
    <w:rsid w:val="00691D59"/>
    <w:rsid w:val="00694949"/>
    <w:rsid w:val="006A11A2"/>
    <w:rsid w:val="006B1800"/>
    <w:rsid w:val="006B62DB"/>
    <w:rsid w:val="006B7B5E"/>
    <w:rsid w:val="006C2297"/>
    <w:rsid w:val="006C5E6D"/>
    <w:rsid w:val="006C6B19"/>
    <w:rsid w:val="006D23D1"/>
    <w:rsid w:val="006D2EE6"/>
    <w:rsid w:val="006D3C3B"/>
    <w:rsid w:val="006D450A"/>
    <w:rsid w:val="006E3060"/>
    <w:rsid w:val="006E5B0D"/>
    <w:rsid w:val="006F04FD"/>
    <w:rsid w:val="006F0F3D"/>
    <w:rsid w:val="006F1D36"/>
    <w:rsid w:val="006F4D5E"/>
    <w:rsid w:val="006F5FB6"/>
    <w:rsid w:val="0070732A"/>
    <w:rsid w:val="00713369"/>
    <w:rsid w:val="00713903"/>
    <w:rsid w:val="007145F3"/>
    <w:rsid w:val="00715022"/>
    <w:rsid w:val="00717C1B"/>
    <w:rsid w:val="00723DC5"/>
    <w:rsid w:val="00727556"/>
    <w:rsid w:val="00732C31"/>
    <w:rsid w:val="007333BB"/>
    <w:rsid w:val="00733E6D"/>
    <w:rsid w:val="00734C0C"/>
    <w:rsid w:val="00735FE2"/>
    <w:rsid w:val="00737F31"/>
    <w:rsid w:val="00742B49"/>
    <w:rsid w:val="00744D34"/>
    <w:rsid w:val="0075132E"/>
    <w:rsid w:val="00752513"/>
    <w:rsid w:val="00762443"/>
    <w:rsid w:val="007645F8"/>
    <w:rsid w:val="00766320"/>
    <w:rsid w:val="00766954"/>
    <w:rsid w:val="00771A86"/>
    <w:rsid w:val="007727A3"/>
    <w:rsid w:val="00774071"/>
    <w:rsid w:val="00780C32"/>
    <w:rsid w:val="00785AC4"/>
    <w:rsid w:val="00785F7E"/>
    <w:rsid w:val="00787731"/>
    <w:rsid w:val="00795D4C"/>
    <w:rsid w:val="0079768C"/>
    <w:rsid w:val="00797ACE"/>
    <w:rsid w:val="007A0797"/>
    <w:rsid w:val="007A4D1A"/>
    <w:rsid w:val="007B7EAE"/>
    <w:rsid w:val="007C033C"/>
    <w:rsid w:val="007C0F48"/>
    <w:rsid w:val="007C1C1C"/>
    <w:rsid w:val="007D44D7"/>
    <w:rsid w:val="007D4BBD"/>
    <w:rsid w:val="007D4C63"/>
    <w:rsid w:val="007D7C4C"/>
    <w:rsid w:val="007E52DA"/>
    <w:rsid w:val="007E715C"/>
    <w:rsid w:val="007F2907"/>
    <w:rsid w:val="007F44A4"/>
    <w:rsid w:val="007F761B"/>
    <w:rsid w:val="007F7CC8"/>
    <w:rsid w:val="00800553"/>
    <w:rsid w:val="00803111"/>
    <w:rsid w:val="00807CFF"/>
    <w:rsid w:val="00810C39"/>
    <w:rsid w:val="00813AB3"/>
    <w:rsid w:val="00817A93"/>
    <w:rsid w:val="008225EA"/>
    <w:rsid w:val="0082675A"/>
    <w:rsid w:val="00826C76"/>
    <w:rsid w:val="0082733A"/>
    <w:rsid w:val="0083069F"/>
    <w:rsid w:val="008310C8"/>
    <w:rsid w:val="00834695"/>
    <w:rsid w:val="00835545"/>
    <w:rsid w:val="008368C4"/>
    <w:rsid w:val="0084541B"/>
    <w:rsid w:val="008503AF"/>
    <w:rsid w:val="0085098E"/>
    <w:rsid w:val="00852F79"/>
    <w:rsid w:val="00853E3B"/>
    <w:rsid w:val="00855B87"/>
    <w:rsid w:val="00855DD9"/>
    <w:rsid w:val="00856118"/>
    <w:rsid w:val="0086028E"/>
    <w:rsid w:val="00860F5C"/>
    <w:rsid w:val="00861E77"/>
    <w:rsid w:val="00862A8A"/>
    <w:rsid w:val="008642DA"/>
    <w:rsid w:val="0086488F"/>
    <w:rsid w:val="0087387C"/>
    <w:rsid w:val="00875E3A"/>
    <w:rsid w:val="00876930"/>
    <w:rsid w:val="0088666A"/>
    <w:rsid w:val="00893E7C"/>
    <w:rsid w:val="00895CD3"/>
    <w:rsid w:val="008A5D3A"/>
    <w:rsid w:val="008A6CC5"/>
    <w:rsid w:val="008B4A75"/>
    <w:rsid w:val="008B50D9"/>
    <w:rsid w:val="008C1E7A"/>
    <w:rsid w:val="008C4008"/>
    <w:rsid w:val="008C7F38"/>
    <w:rsid w:val="008D0F5D"/>
    <w:rsid w:val="008D4B8B"/>
    <w:rsid w:val="008D7461"/>
    <w:rsid w:val="008E099E"/>
    <w:rsid w:val="008E0B33"/>
    <w:rsid w:val="008E1E02"/>
    <w:rsid w:val="008E2177"/>
    <w:rsid w:val="008E2A6E"/>
    <w:rsid w:val="008F4334"/>
    <w:rsid w:val="0090123E"/>
    <w:rsid w:val="009044CC"/>
    <w:rsid w:val="00904DDE"/>
    <w:rsid w:val="009064C4"/>
    <w:rsid w:val="00907C03"/>
    <w:rsid w:val="009143E9"/>
    <w:rsid w:val="0091799E"/>
    <w:rsid w:val="009214CF"/>
    <w:rsid w:val="00927B73"/>
    <w:rsid w:val="00935308"/>
    <w:rsid w:val="00936917"/>
    <w:rsid w:val="00942C9E"/>
    <w:rsid w:val="009431BA"/>
    <w:rsid w:val="00951463"/>
    <w:rsid w:val="009514BE"/>
    <w:rsid w:val="00955864"/>
    <w:rsid w:val="00955E0B"/>
    <w:rsid w:val="009702A3"/>
    <w:rsid w:val="009761A5"/>
    <w:rsid w:val="00980CEE"/>
    <w:rsid w:val="00981260"/>
    <w:rsid w:val="00983F21"/>
    <w:rsid w:val="009844E9"/>
    <w:rsid w:val="00986EA1"/>
    <w:rsid w:val="009940FA"/>
    <w:rsid w:val="00994A7B"/>
    <w:rsid w:val="009A475F"/>
    <w:rsid w:val="009A4B76"/>
    <w:rsid w:val="009A6E8D"/>
    <w:rsid w:val="009B352E"/>
    <w:rsid w:val="009B6760"/>
    <w:rsid w:val="009B7D5E"/>
    <w:rsid w:val="009C097A"/>
    <w:rsid w:val="009C3962"/>
    <w:rsid w:val="009C4324"/>
    <w:rsid w:val="009D1337"/>
    <w:rsid w:val="009D455F"/>
    <w:rsid w:val="009D56E2"/>
    <w:rsid w:val="009D7580"/>
    <w:rsid w:val="009E0201"/>
    <w:rsid w:val="009E3B92"/>
    <w:rsid w:val="009E57B4"/>
    <w:rsid w:val="009E5A6B"/>
    <w:rsid w:val="009F0128"/>
    <w:rsid w:val="009F085E"/>
    <w:rsid w:val="009F3A43"/>
    <w:rsid w:val="009F74A6"/>
    <w:rsid w:val="00A00FB0"/>
    <w:rsid w:val="00A02FB3"/>
    <w:rsid w:val="00A04547"/>
    <w:rsid w:val="00A06B1C"/>
    <w:rsid w:val="00A144C3"/>
    <w:rsid w:val="00A16FFF"/>
    <w:rsid w:val="00A17581"/>
    <w:rsid w:val="00A23B87"/>
    <w:rsid w:val="00A2468B"/>
    <w:rsid w:val="00A258DB"/>
    <w:rsid w:val="00A25A16"/>
    <w:rsid w:val="00A26737"/>
    <w:rsid w:val="00A26DF7"/>
    <w:rsid w:val="00A27202"/>
    <w:rsid w:val="00A27AD0"/>
    <w:rsid w:val="00A342D5"/>
    <w:rsid w:val="00A35FDB"/>
    <w:rsid w:val="00A3608F"/>
    <w:rsid w:val="00A3769C"/>
    <w:rsid w:val="00A42AC9"/>
    <w:rsid w:val="00A438CD"/>
    <w:rsid w:val="00A45A7A"/>
    <w:rsid w:val="00A47400"/>
    <w:rsid w:val="00A47A95"/>
    <w:rsid w:val="00A54A3C"/>
    <w:rsid w:val="00A61012"/>
    <w:rsid w:val="00A620CD"/>
    <w:rsid w:val="00A62817"/>
    <w:rsid w:val="00A62837"/>
    <w:rsid w:val="00A62A82"/>
    <w:rsid w:val="00A65093"/>
    <w:rsid w:val="00A665EB"/>
    <w:rsid w:val="00A67186"/>
    <w:rsid w:val="00A71B55"/>
    <w:rsid w:val="00A7459F"/>
    <w:rsid w:val="00A834A2"/>
    <w:rsid w:val="00A84514"/>
    <w:rsid w:val="00A94B4D"/>
    <w:rsid w:val="00A97396"/>
    <w:rsid w:val="00A97B93"/>
    <w:rsid w:val="00AA3311"/>
    <w:rsid w:val="00AA4D64"/>
    <w:rsid w:val="00AA4F93"/>
    <w:rsid w:val="00AA697F"/>
    <w:rsid w:val="00AB0AFF"/>
    <w:rsid w:val="00AB48CE"/>
    <w:rsid w:val="00AB4B30"/>
    <w:rsid w:val="00AB4D3D"/>
    <w:rsid w:val="00AB6F0F"/>
    <w:rsid w:val="00AB721A"/>
    <w:rsid w:val="00AB7B81"/>
    <w:rsid w:val="00AC3E61"/>
    <w:rsid w:val="00AC4913"/>
    <w:rsid w:val="00AC54C7"/>
    <w:rsid w:val="00AC55EC"/>
    <w:rsid w:val="00AC76B6"/>
    <w:rsid w:val="00AD1B46"/>
    <w:rsid w:val="00AD523B"/>
    <w:rsid w:val="00AD587C"/>
    <w:rsid w:val="00AD68B9"/>
    <w:rsid w:val="00AD7CD7"/>
    <w:rsid w:val="00AE6647"/>
    <w:rsid w:val="00B047ED"/>
    <w:rsid w:val="00B07DE2"/>
    <w:rsid w:val="00B14364"/>
    <w:rsid w:val="00B15691"/>
    <w:rsid w:val="00B15C51"/>
    <w:rsid w:val="00B251F5"/>
    <w:rsid w:val="00B30994"/>
    <w:rsid w:val="00B31462"/>
    <w:rsid w:val="00B318AE"/>
    <w:rsid w:val="00B35A49"/>
    <w:rsid w:val="00B365A4"/>
    <w:rsid w:val="00B431B3"/>
    <w:rsid w:val="00B45682"/>
    <w:rsid w:val="00B53217"/>
    <w:rsid w:val="00B53543"/>
    <w:rsid w:val="00B53D41"/>
    <w:rsid w:val="00B54E3D"/>
    <w:rsid w:val="00B608F6"/>
    <w:rsid w:val="00B65292"/>
    <w:rsid w:val="00B66BCA"/>
    <w:rsid w:val="00B6716F"/>
    <w:rsid w:val="00B71039"/>
    <w:rsid w:val="00B7261A"/>
    <w:rsid w:val="00B73268"/>
    <w:rsid w:val="00B75759"/>
    <w:rsid w:val="00B76FAC"/>
    <w:rsid w:val="00B771A3"/>
    <w:rsid w:val="00B83EF7"/>
    <w:rsid w:val="00B85C68"/>
    <w:rsid w:val="00B8737E"/>
    <w:rsid w:val="00B900BE"/>
    <w:rsid w:val="00B92F7C"/>
    <w:rsid w:val="00B9487D"/>
    <w:rsid w:val="00B94E1C"/>
    <w:rsid w:val="00B97E90"/>
    <w:rsid w:val="00BB2BD4"/>
    <w:rsid w:val="00BB4977"/>
    <w:rsid w:val="00BB639D"/>
    <w:rsid w:val="00BB6CAA"/>
    <w:rsid w:val="00BC1B1E"/>
    <w:rsid w:val="00BC2003"/>
    <w:rsid w:val="00BC2214"/>
    <w:rsid w:val="00BC5EAA"/>
    <w:rsid w:val="00BC6794"/>
    <w:rsid w:val="00BC7989"/>
    <w:rsid w:val="00BD0216"/>
    <w:rsid w:val="00BD23A5"/>
    <w:rsid w:val="00BD5834"/>
    <w:rsid w:val="00BD70D1"/>
    <w:rsid w:val="00BE2BBD"/>
    <w:rsid w:val="00BF056B"/>
    <w:rsid w:val="00BF2CD1"/>
    <w:rsid w:val="00BF6F72"/>
    <w:rsid w:val="00BF728B"/>
    <w:rsid w:val="00BF7F2D"/>
    <w:rsid w:val="00C02795"/>
    <w:rsid w:val="00C11BA9"/>
    <w:rsid w:val="00C139D7"/>
    <w:rsid w:val="00C14ECB"/>
    <w:rsid w:val="00C17F19"/>
    <w:rsid w:val="00C204CB"/>
    <w:rsid w:val="00C21AA6"/>
    <w:rsid w:val="00C22D3A"/>
    <w:rsid w:val="00C22F4A"/>
    <w:rsid w:val="00C2684B"/>
    <w:rsid w:val="00C26A76"/>
    <w:rsid w:val="00C301A2"/>
    <w:rsid w:val="00C33043"/>
    <w:rsid w:val="00C3714D"/>
    <w:rsid w:val="00C47878"/>
    <w:rsid w:val="00C47B3D"/>
    <w:rsid w:val="00C512E9"/>
    <w:rsid w:val="00C52D19"/>
    <w:rsid w:val="00C560E8"/>
    <w:rsid w:val="00C605E6"/>
    <w:rsid w:val="00C61FF8"/>
    <w:rsid w:val="00C6294A"/>
    <w:rsid w:val="00C63672"/>
    <w:rsid w:val="00C652B2"/>
    <w:rsid w:val="00C65FB7"/>
    <w:rsid w:val="00C67DF6"/>
    <w:rsid w:val="00C71CCB"/>
    <w:rsid w:val="00C7529F"/>
    <w:rsid w:val="00C8318B"/>
    <w:rsid w:val="00C83D90"/>
    <w:rsid w:val="00C84A14"/>
    <w:rsid w:val="00C86A28"/>
    <w:rsid w:val="00C90B65"/>
    <w:rsid w:val="00C9142F"/>
    <w:rsid w:val="00C93222"/>
    <w:rsid w:val="00C9715F"/>
    <w:rsid w:val="00CA0315"/>
    <w:rsid w:val="00CA51EA"/>
    <w:rsid w:val="00CA5FD1"/>
    <w:rsid w:val="00CA6CB2"/>
    <w:rsid w:val="00CB1443"/>
    <w:rsid w:val="00CB7D4B"/>
    <w:rsid w:val="00CC0B2A"/>
    <w:rsid w:val="00CC13E5"/>
    <w:rsid w:val="00CC1EFB"/>
    <w:rsid w:val="00CC3220"/>
    <w:rsid w:val="00CC4367"/>
    <w:rsid w:val="00CC7D69"/>
    <w:rsid w:val="00CD5BEE"/>
    <w:rsid w:val="00CD65F1"/>
    <w:rsid w:val="00CD6724"/>
    <w:rsid w:val="00CE0427"/>
    <w:rsid w:val="00CE17BF"/>
    <w:rsid w:val="00CE2A0C"/>
    <w:rsid w:val="00CE4ECA"/>
    <w:rsid w:val="00CE5AB3"/>
    <w:rsid w:val="00CE5D39"/>
    <w:rsid w:val="00CE7929"/>
    <w:rsid w:val="00CF126A"/>
    <w:rsid w:val="00CF3942"/>
    <w:rsid w:val="00CF4F16"/>
    <w:rsid w:val="00CF75AC"/>
    <w:rsid w:val="00D03C75"/>
    <w:rsid w:val="00D04F17"/>
    <w:rsid w:val="00D061CD"/>
    <w:rsid w:val="00D06E53"/>
    <w:rsid w:val="00D07786"/>
    <w:rsid w:val="00D102DF"/>
    <w:rsid w:val="00D107DE"/>
    <w:rsid w:val="00D13ED9"/>
    <w:rsid w:val="00D166CB"/>
    <w:rsid w:val="00D17BD5"/>
    <w:rsid w:val="00D2527C"/>
    <w:rsid w:val="00D31A6E"/>
    <w:rsid w:val="00D33BB5"/>
    <w:rsid w:val="00D33FE2"/>
    <w:rsid w:val="00D34E5C"/>
    <w:rsid w:val="00D53A07"/>
    <w:rsid w:val="00D54BBB"/>
    <w:rsid w:val="00D576A2"/>
    <w:rsid w:val="00D60E47"/>
    <w:rsid w:val="00D631F8"/>
    <w:rsid w:val="00D67979"/>
    <w:rsid w:val="00D71DDE"/>
    <w:rsid w:val="00D734B5"/>
    <w:rsid w:val="00D73E7A"/>
    <w:rsid w:val="00D75E23"/>
    <w:rsid w:val="00D76111"/>
    <w:rsid w:val="00D770BF"/>
    <w:rsid w:val="00D77BA0"/>
    <w:rsid w:val="00D8294B"/>
    <w:rsid w:val="00D860BE"/>
    <w:rsid w:val="00D866B1"/>
    <w:rsid w:val="00D96FC4"/>
    <w:rsid w:val="00DA50EE"/>
    <w:rsid w:val="00DA6691"/>
    <w:rsid w:val="00DA7976"/>
    <w:rsid w:val="00DB719D"/>
    <w:rsid w:val="00DC14C0"/>
    <w:rsid w:val="00DC1E5B"/>
    <w:rsid w:val="00DC7335"/>
    <w:rsid w:val="00DC74A8"/>
    <w:rsid w:val="00DD28EB"/>
    <w:rsid w:val="00DD33EC"/>
    <w:rsid w:val="00DD3661"/>
    <w:rsid w:val="00DD43C0"/>
    <w:rsid w:val="00DD5924"/>
    <w:rsid w:val="00DD5DE0"/>
    <w:rsid w:val="00DE2F92"/>
    <w:rsid w:val="00DE47DA"/>
    <w:rsid w:val="00DE5FAD"/>
    <w:rsid w:val="00DE62DC"/>
    <w:rsid w:val="00DF18E8"/>
    <w:rsid w:val="00DF2B34"/>
    <w:rsid w:val="00DF7F1E"/>
    <w:rsid w:val="00E01BF9"/>
    <w:rsid w:val="00E02984"/>
    <w:rsid w:val="00E057BB"/>
    <w:rsid w:val="00E0609B"/>
    <w:rsid w:val="00E109A9"/>
    <w:rsid w:val="00E1270E"/>
    <w:rsid w:val="00E15033"/>
    <w:rsid w:val="00E21791"/>
    <w:rsid w:val="00E22263"/>
    <w:rsid w:val="00E25F64"/>
    <w:rsid w:val="00E31CCE"/>
    <w:rsid w:val="00E325AD"/>
    <w:rsid w:val="00E37842"/>
    <w:rsid w:val="00E5240C"/>
    <w:rsid w:val="00E52899"/>
    <w:rsid w:val="00E550D9"/>
    <w:rsid w:val="00E554EC"/>
    <w:rsid w:val="00E561D2"/>
    <w:rsid w:val="00E5682D"/>
    <w:rsid w:val="00E60319"/>
    <w:rsid w:val="00E6572F"/>
    <w:rsid w:val="00E664B4"/>
    <w:rsid w:val="00E7028E"/>
    <w:rsid w:val="00E7596B"/>
    <w:rsid w:val="00E81426"/>
    <w:rsid w:val="00E873DD"/>
    <w:rsid w:val="00E87E1F"/>
    <w:rsid w:val="00E945C0"/>
    <w:rsid w:val="00EA177D"/>
    <w:rsid w:val="00EA36B8"/>
    <w:rsid w:val="00EA5CE5"/>
    <w:rsid w:val="00EB100E"/>
    <w:rsid w:val="00EB5F2B"/>
    <w:rsid w:val="00EB6E0C"/>
    <w:rsid w:val="00EC5BAF"/>
    <w:rsid w:val="00EC6D44"/>
    <w:rsid w:val="00ED3E60"/>
    <w:rsid w:val="00ED5A9A"/>
    <w:rsid w:val="00ED613C"/>
    <w:rsid w:val="00EE2256"/>
    <w:rsid w:val="00EE247E"/>
    <w:rsid w:val="00EE2709"/>
    <w:rsid w:val="00EE4869"/>
    <w:rsid w:val="00EF110F"/>
    <w:rsid w:val="00EF3CFC"/>
    <w:rsid w:val="00EF497C"/>
    <w:rsid w:val="00F027C8"/>
    <w:rsid w:val="00F03287"/>
    <w:rsid w:val="00F0581C"/>
    <w:rsid w:val="00F10833"/>
    <w:rsid w:val="00F17717"/>
    <w:rsid w:val="00F26761"/>
    <w:rsid w:val="00F40BAB"/>
    <w:rsid w:val="00F411A6"/>
    <w:rsid w:val="00F41990"/>
    <w:rsid w:val="00F42576"/>
    <w:rsid w:val="00F42589"/>
    <w:rsid w:val="00F5270E"/>
    <w:rsid w:val="00F52AA1"/>
    <w:rsid w:val="00F54DA5"/>
    <w:rsid w:val="00F554AE"/>
    <w:rsid w:val="00F61105"/>
    <w:rsid w:val="00F628E7"/>
    <w:rsid w:val="00F71B97"/>
    <w:rsid w:val="00F7396A"/>
    <w:rsid w:val="00F73A1D"/>
    <w:rsid w:val="00F74198"/>
    <w:rsid w:val="00F7527C"/>
    <w:rsid w:val="00F823A2"/>
    <w:rsid w:val="00F83E99"/>
    <w:rsid w:val="00F8654B"/>
    <w:rsid w:val="00F942A5"/>
    <w:rsid w:val="00F95548"/>
    <w:rsid w:val="00F96CCA"/>
    <w:rsid w:val="00FA068B"/>
    <w:rsid w:val="00FA0F8A"/>
    <w:rsid w:val="00FB2A81"/>
    <w:rsid w:val="00FB2CAA"/>
    <w:rsid w:val="00FC0C46"/>
    <w:rsid w:val="00FC21C8"/>
    <w:rsid w:val="00FD364C"/>
    <w:rsid w:val="00FD5514"/>
    <w:rsid w:val="00FD699E"/>
    <w:rsid w:val="00FD789E"/>
    <w:rsid w:val="00FD7DB2"/>
    <w:rsid w:val="00FE03D2"/>
    <w:rsid w:val="00FE2132"/>
    <w:rsid w:val="00FE2197"/>
    <w:rsid w:val="00FE2F54"/>
    <w:rsid w:val="00FE2FE6"/>
    <w:rsid w:val="00FE4E40"/>
    <w:rsid w:val="00FE6BB6"/>
    <w:rsid w:val="00FE7EB2"/>
    <w:rsid w:val="00FF1BD5"/>
    <w:rsid w:val="00FF3CF0"/>
    <w:rsid w:val="00FF4E8B"/>
    <w:rsid w:val="00FF7AB7"/>
    <w:rsid w:val="00FF7D53"/>
  </w:rsids>
  <m:mathPr>
    <m:mathFont m:val="Cambria Math"/>
    <m:brkBin m:val="before"/>
    <m:brkBinSub m:val="--"/>
    <m:smallFrac m:val="off"/>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shapeDefaults>
    <o:shapedefaults v:ext="edit" spidmax="224258">
      <o:colormenu v:ext="edit" fillcolor="none" stroke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sk-SK"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List Bullet"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y">
    <w:name w:val="Normal"/>
    <w:qFormat/>
    <w:rsid w:val="008E099E"/>
    <w:pPr>
      <w:spacing w:after="0" w:line="240" w:lineRule="auto"/>
      <w:jc w:val="both"/>
    </w:pPr>
    <w:rPr>
      <w:rFonts w:ascii="Calibri" w:eastAsia="Times New Roman" w:hAnsi="Calibri" w:cs="Times New Roman"/>
      <w:sz w:val="20"/>
      <w:szCs w:val="20"/>
      <w:lang w:eastAsia="cs-CZ"/>
    </w:rPr>
  </w:style>
  <w:style w:type="paragraph" w:styleId="Nadpis1">
    <w:name w:val="heading 1"/>
    <w:basedOn w:val="Normlny"/>
    <w:next w:val="Normlny"/>
    <w:link w:val="Nadpis1Char"/>
    <w:qFormat/>
    <w:rsid w:val="00332585"/>
    <w:pPr>
      <w:keepNext/>
      <w:keepLines/>
      <w:numPr>
        <w:numId w:val="1"/>
      </w:numPr>
      <w:tabs>
        <w:tab w:val="left" w:pos="426"/>
      </w:tabs>
      <w:spacing w:before="240" w:after="120"/>
      <w:outlineLvl w:val="0"/>
    </w:pPr>
    <w:rPr>
      <w:rFonts w:eastAsiaTheme="majorEastAsia" w:cstheme="majorBidi"/>
      <w:b/>
      <w:bCs/>
      <w:sz w:val="28"/>
      <w:szCs w:val="28"/>
    </w:rPr>
  </w:style>
  <w:style w:type="paragraph" w:styleId="Nadpis2">
    <w:name w:val="heading 2"/>
    <w:basedOn w:val="Normlny"/>
    <w:next w:val="Normlny"/>
    <w:link w:val="Nadpis2Char"/>
    <w:unhideWhenUsed/>
    <w:qFormat/>
    <w:rsid w:val="00332585"/>
    <w:pPr>
      <w:keepNext/>
      <w:keepLines/>
      <w:numPr>
        <w:ilvl w:val="1"/>
        <w:numId w:val="1"/>
      </w:numPr>
      <w:tabs>
        <w:tab w:val="left" w:pos="567"/>
      </w:tabs>
      <w:spacing w:before="240" w:after="120"/>
      <w:outlineLvl w:val="1"/>
    </w:pPr>
    <w:rPr>
      <w:rFonts w:eastAsiaTheme="majorEastAsia" w:cstheme="majorBidi"/>
      <w:b/>
      <w:bCs/>
      <w:sz w:val="25"/>
      <w:szCs w:val="26"/>
    </w:rPr>
  </w:style>
  <w:style w:type="paragraph" w:styleId="Nadpis3">
    <w:name w:val="heading 3"/>
    <w:basedOn w:val="Normlny"/>
    <w:next w:val="Normlny"/>
    <w:link w:val="Nadpis3Char"/>
    <w:unhideWhenUsed/>
    <w:qFormat/>
    <w:rsid w:val="00675D1F"/>
    <w:pPr>
      <w:keepNext/>
      <w:keepLines/>
      <w:numPr>
        <w:ilvl w:val="2"/>
        <w:numId w:val="1"/>
      </w:numPr>
      <w:tabs>
        <w:tab w:val="left" w:pos="709"/>
      </w:tabs>
      <w:spacing w:before="200" w:after="60"/>
      <w:ind w:left="1288"/>
      <w:outlineLvl w:val="2"/>
    </w:pPr>
    <w:rPr>
      <w:rFonts w:eastAsiaTheme="majorEastAsia" w:cstheme="majorBidi"/>
      <w:b/>
      <w:bCs/>
      <w:sz w:val="22"/>
    </w:rPr>
  </w:style>
  <w:style w:type="paragraph" w:styleId="Nadpis4">
    <w:name w:val="heading 4"/>
    <w:basedOn w:val="Normlny"/>
    <w:next w:val="Normlny"/>
    <w:link w:val="Nadpis4Char"/>
    <w:unhideWhenUsed/>
    <w:qFormat/>
    <w:rsid w:val="001770D3"/>
    <w:pPr>
      <w:keepNext/>
      <w:keepLines/>
      <w:tabs>
        <w:tab w:val="left" w:pos="851"/>
      </w:tabs>
      <w:spacing w:before="120" w:after="60"/>
      <w:outlineLvl w:val="3"/>
    </w:pPr>
    <w:rPr>
      <w:rFonts w:asciiTheme="minorHAnsi" w:eastAsiaTheme="majorEastAsia" w:hAnsiTheme="minorHAnsi" w:cstheme="majorBidi"/>
      <w:b/>
      <w:bCs/>
      <w:iCs/>
      <w:sz w:val="22"/>
      <w:u w:val="single"/>
    </w:rPr>
  </w:style>
  <w:style w:type="paragraph" w:styleId="Nadpis5">
    <w:name w:val="heading 5"/>
    <w:basedOn w:val="Normlny"/>
    <w:next w:val="Normlny"/>
    <w:link w:val="Nadpis5Char"/>
    <w:unhideWhenUsed/>
    <w:qFormat/>
    <w:rsid w:val="001E5767"/>
    <w:pPr>
      <w:keepNext/>
      <w:keepLines/>
      <w:spacing w:before="200"/>
      <w:outlineLvl w:val="4"/>
    </w:pPr>
    <w:rPr>
      <w:rFonts w:eastAsiaTheme="majorEastAsia" w:cstheme="majorBidi"/>
      <w:b/>
    </w:rPr>
  </w:style>
  <w:style w:type="paragraph" w:styleId="Nadpis6">
    <w:name w:val="heading 6"/>
    <w:basedOn w:val="Normlny"/>
    <w:next w:val="Normlny"/>
    <w:link w:val="Nadpis6Char"/>
    <w:unhideWhenUsed/>
    <w:qFormat/>
    <w:rsid w:val="004B192E"/>
    <w:pPr>
      <w:keepNext/>
      <w:keepLines/>
      <w:spacing w:before="200"/>
      <w:outlineLvl w:val="5"/>
    </w:pPr>
    <w:rPr>
      <w:rFonts w:asciiTheme="majorHAnsi" w:eastAsiaTheme="majorEastAsia" w:hAnsiTheme="majorHAnsi" w:cstheme="majorBidi"/>
      <w:i/>
      <w:iCs/>
      <w:color w:val="243F60" w:themeColor="accent1" w:themeShade="7F"/>
    </w:rPr>
  </w:style>
  <w:style w:type="paragraph" w:styleId="Nadpis7">
    <w:name w:val="heading 7"/>
    <w:basedOn w:val="Normlny"/>
    <w:next w:val="Normlny"/>
    <w:link w:val="Nadpis7Char"/>
    <w:unhideWhenUsed/>
    <w:qFormat/>
    <w:rsid w:val="00A2468B"/>
    <w:pPr>
      <w:keepNext/>
      <w:keepLines/>
      <w:spacing w:before="200"/>
      <w:outlineLvl w:val="6"/>
    </w:pPr>
    <w:rPr>
      <w:rFonts w:asciiTheme="majorHAnsi" w:eastAsiaTheme="majorEastAsia" w:hAnsiTheme="majorHAnsi" w:cstheme="majorBidi"/>
      <w:i/>
      <w:iCs/>
      <w:color w:val="404040" w:themeColor="text1" w:themeTint="BF"/>
    </w:rPr>
  </w:style>
  <w:style w:type="paragraph" w:styleId="Nadpis8">
    <w:name w:val="heading 8"/>
    <w:basedOn w:val="Normlny"/>
    <w:next w:val="Normlny"/>
    <w:link w:val="Nadpis8Char"/>
    <w:unhideWhenUsed/>
    <w:qFormat/>
    <w:rsid w:val="00A2468B"/>
    <w:pPr>
      <w:keepNext/>
      <w:keepLines/>
      <w:spacing w:before="200"/>
      <w:outlineLvl w:val="7"/>
    </w:pPr>
    <w:rPr>
      <w:rFonts w:asciiTheme="majorHAnsi" w:eastAsiaTheme="majorEastAsia" w:hAnsiTheme="majorHAnsi" w:cstheme="majorBidi"/>
      <w:color w:val="404040" w:themeColor="text1" w:themeTint="BF"/>
    </w:rPr>
  </w:style>
  <w:style w:type="paragraph" w:styleId="Nadpis9">
    <w:name w:val="heading 9"/>
    <w:basedOn w:val="Normlny"/>
    <w:next w:val="Normlny"/>
    <w:link w:val="Nadpis9Char"/>
    <w:unhideWhenUsed/>
    <w:qFormat/>
    <w:rsid w:val="004B192E"/>
    <w:pPr>
      <w:keepNext/>
      <w:keepLines/>
      <w:spacing w:before="200"/>
      <w:outlineLvl w:val="8"/>
    </w:pPr>
    <w:rPr>
      <w:rFonts w:asciiTheme="majorHAnsi" w:eastAsiaTheme="majorEastAsia" w:hAnsiTheme="majorHAnsi" w:cstheme="majorBidi"/>
      <w:i/>
      <w:iCs/>
      <w:color w:val="404040" w:themeColor="text1" w:themeTint="BF"/>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qFormat/>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paragraph" w:styleId="Hlavika">
    <w:name w:val="header"/>
    <w:basedOn w:val="Normlny"/>
    <w:link w:val="HlavikaChar"/>
    <w:unhideWhenUsed/>
    <w:rsid w:val="00B53543"/>
    <w:pPr>
      <w:tabs>
        <w:tab w:val="center" w:pos="4536"/>
        <w:tab w:val="right" w:pos="9072"/>
      </w:tabs>
    </w:pPr>
    <w:rPr>
      <w:rFonts w:asciiTheme="minorHAnsi" w:eastAsiaTheme="minorHAnsi" w:hAnsiTheme="minorHAnsi" w:cstheme="minorBidi"/>
      <w:sz w:val="22"/>
      <w:szCs w:val="22"/>
      <w:lang w:eastAsia="en-US"/>
    </w:rPr>
  </w:style>
  <w:style w:type="character" w:customStyle="1" w:styleId="HlavikaChar">
    <w:name w:val="Hlavička Char"/>
    <w:basedOn w:val="Predvolenpsmoodseku"/>
    <w:link w:val="Hlavika"/>
    <w:rsid w:val="00B53543"/>
  </w:style>
  <w:style w:type="paragraph" w:styleId="Pta">
    <w:name w:val="footer"/>
    <w:basedOn w:val="Normlny"/>
    <w:link w:val="PtaChar"/>
    <w:uiPriority w:val="99"/>
    <w:unhideWhenUsed/>
    <w:rsid w:val="00B53543"/>
    <w:pPr>
      <w:tabs>
        <w:tab w:val="center" w:pos="4536"/>
        <w:tab w:val="right" w:pos="9072"/>
      </w:tabs>
    </w:pPr>
    <w:rPr>
      <w:rFonts w:asciiTheme="minorHAnsi" w:eastAsiaTheme="minorHAnsi" w:hAnsiTheme="minorHAnsi" w:cstheme="minorBidi"/>
      <w:sz w:val="22"/>
      <w:szCs w:val="22"/>
      <w:lang w:eastAsia="en-US"/>
    </w:rPr>
  </w:style>
  <w:style w:type="character" w:customStyle="1" w:styleId="PtaChar">
    <w:name w:val="Päta Char"/>
    <w:basedOn w:val="Predvolenpsmoodseku"/>
    <w:link w:val="Pta"/>
    <w:uiPriority w:val="99"/>
    <w:rsid w:val="00B53543"/>
  </w:style>
  <w:style w:type="paragraph" w:customStyle="1" w:styleId="Normlny-nospace">
    <w:name w:val="Normálny - nospace"/>
    <w:basedOn w:val="Normlny"/>
    <w:qFormat/>
    <w:rsid w:val="00F0581C"/>
    <w:rPr>
      <w:rFonts w:eastAsia="Calibri"/>
      <w:szCs w:val="22"/>
      <w:lang w:eastAsia="en-US"/>
    </w:rPr>
  </w:style>
  <w:style w:type="paragraph" w:styleId="Textbubliny">
    <w:name w:val="Balloon Text"/>
    <w:basedOn w:val="Normlny"/>
    <w:link w:val="TextbublinyChar"/>
    <w:uiPriority w:val="99"/>
    <w:semiHidden/>
    <w:unhideWhenUsed/>
    <w:rsid w:val="00B53543"/>
    <w:rPr>
      <w:rFonts w:ascii="Tahoma" w:eastAsiaTheme="minorHAnsi" w:hAnsi="Tahoma" w:cs="Tahoma"/>
      <w:sz w:val="16"/>
      <w:szCs w:val="16"/>
      <w:lang w:eastAsia="en-US"/>
    </w:rPr>
  </w:style>
  <w:style w:type="character" w:customStyle="1" w:styleId="TextbublinyChar">
    <w:name w:val="Text bubliny Char"/>
    <w:basedOn w:val="Predvolenpsmoodseku"/>
    <w:link w:val="Textbubliny"/>
    <w:uiPriority w:val="99"/>
    <w:semiHidden/>
    <w:rsid w:val="00B53543"/>
    <w:rPr>
      <w:rFonts w:ascii="Tahoma" w:hAnsi="Tahoma" w:cs="Tahoma"/>
      <w:sz w:val="16"/>
      <w:szCs w:val="16"/>
    </w:rPr>
  </w:style>
  <w:style w:type="paragraph" w:styleId="Odsekzoznamu">
    <w:name w:val="List Paragraph"/>
    <w:basedOn w:val="Normlny"/>
    <w:uiPriority w:val="34"/>
    <w:qFormat/>
    <w:rsid w:val="00E325AD"/>
    <w:pPr>
      <w:numPr>
        <w:numId w:val="2"/>
      </w:numPr>
      <w:contextualSpacing/>
    </w:pPr>
  </w:style>
  <w:style w:type="character" w:customStyle="1" w:styleId="Nadpis1Char">
    <w:name w:val="Nadpis 1 Char"/>
    <w:basedOn w:val="Predvolenpsmoodseku"/>
    <w:link w:val="Nadpis1"/>
    <w:rsid w:val="00332585"/>
    <w:rPr>
      <w:rFonts w:ascii="Calibri" w:eastAsiaTheme="majorEastAsia" w:hAnsi="Calibri" w:cstheme="majorBidi"/>
      <w:b/>
      <w:bCs/>
      <w:sz w:val="28"/>
      <w:szCs w:val="28"/>
      <w:lang w:eastAsia="cs-CZ"/>
    </w:rPr>
  </w:style>
  <w:style w:type="paragraph" w:styleId="Hlavikaobsahu">
    <w:name w:val="TOC Heading"/>
    <w:basedOn w:val="Nadpis1"/>
    <w:next w:val="Normlny"/>
    <w:uiPriority w:val="39"/>
    <w:unhideWhenUsed/>
    <w:qFormat/>
    <w:rsid w:val="00B53543"/>
    <w:pPr>
      <w:spacing w:line="276" w:lineRule="auto"/>
      <w:outlineLvl w:val="9"/>
    </w:pPr>
    <w:rPr>
      <w:lang w:eastAsia="en-US"/>
    </w:rPr>
  </w:style>
  <w:style w:type="paragraph" w:styleId="Obsah1">
    <w:name w:val="toc 1"/>
    <w:basedOn w:val="Normlny"/>
    <w:next w:val="Normlny"/>
    <w:autoRedefine/>
    <w:uiPriority w:val="39"/>
    <w:unhideWhenUsed/>
    <w:rsid w:val="00350953"/>
    <w:pPr>
      <w:spacing w:before="60" w:after="60"/>
    </w:pPr>
    <w:rPr>
      <w:b/>
      <w:caps/>
    </w:rPr>
  </w:style>
  <w:style w:type="character" w:styleId="Hypertextovprepojenie">
    <w:name w:val="Hyperlink"/>
    <w:basedOn w:val="Predvolenpsmoodseku"/>
    <w:uiPriority w:val="99"/>
    <w:unhideWhenUsed/>
    <w:rsid w:val="00B53543"/>
    <w:rPr>
      <w:color w:val="0000FF" w:themeColor="hyperlink"/>
      <w:u w:val="single"/>
    </w:rPr>
  </w:style>
  <w:style w:type="table" w:styleId="Mriekatabuky">
    <w:name w:val="Table Grid"/>
    <w:basedOn w:val="Normlnatabuka"/>
    <w:uiPriority w:val="59"/>
    <w:rsid w:val="00EE247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Nadpis2Char">
    <w:name w:val="Nadpis 2 Char"/>
    <w:basedOn w:val="Predvolenpsmoodseku"/>
    <w:link w:val="Nadpis2"/>
    <w:rsid w:val="00332585"/>
    <w:rPr>
      <w:rFonts w:ascii="Calibri" w:eastAsiaTheme="majorEastAsia" w:hAnsi="Calibri" w:cstheme="majorBidi"/>
      <w:b/>
      <w:bCs/>
      <w:sz w:val="25"/>
      <w:szCs w:val="26"/>
      <w:lang w:eastAsia="cs-CZ"/>
    </w:rPr>
  </w:style>
  <w:style w:type="paragraph" w:styleId="Obsah2">
    <w:name w:val="toc 2"/>
    <w:basedOn w:val="Normlny"/>
    <w:next w:val="Normlny"/>
    <w:autoRedefine/>
    <w:uiPriority w:val="39"/>
    <w:unhideWhenUsed/>
    <w:rsid w:val="00EF3CFC"/>
    <w:pPr>
      <w:tabs>
        <w:tab w:val="right" w:leader="dot" w:pos="9062"/>
      </w:tabs>
      <w:spacing w:before="20" w:after="20"/>
      <w:ind w:left="198"/>
    </w:pPr>
  </w:style>
  <w:style w:type="character" w:customStyle="1" w:styleId="Nadpis3Char">
    <w:name w:val="Nadpis 3 Char"/>
    <w:basedOn w:val="Predvolenpsmoodseku"/>
    <w:link w:val="Nadpis3"/>
    <w:rsid w:val="00675D1F"/>
    <w:rPr>
      <w:rFonts w:ascii="Calibri" w:eastAsiaTheme="majorEastAsia" w:hAnsi="Calibri" w:cstheme="majorBidi"/>
      <w:b/>
      <w:bCs/>
      <w:szCs w:val="20"/>
      <w:lang w:eastAsia="cs-CZ"/>
    </w:rPr>
  </w:style>
  <w:style w:type="character" w:customStyle="1" w:styleId="Char">
    <w:name w:val="Char"/>
    <w:basedOn w:val="Predvolenpsmoodseku"/>
    <w:rsid w:val="00AB0AFF"/>
    <w:rPr>
      <w:rFonts w:ascii="Arial" w:hAnsi="Arial"/>
      <w:sz w:val="24"/>
    </w:rPr>
  </w:style>
  <w:style w:type="character" w:customStyle="1" w:styleId="Nadpis4Char">
    <w:name w:val="Nadpis 4 Char"/>
    <w:basedOn w:val="Predvolenpsmoodseku"/>
    <w:link w:val="Nadpis4"/>
    <w:uiPriority w:val="9"/>
    <w:rsid w:val="001770D3"/>
    <w:rPr>
      <w:rFonts w:eastAsiaTheme="majorEastAsia" w:cstheme="majorBidi"/>
      <w:b/>
      <w:bCs/>
      <w:iCs/>
      <w:szCs w:val="20"/>
      <w:u w:val="single"/>
      <w:lang w:eastAsia="cs-CZ"/>
    </w:rPr>
  </w:style>
  <w:style w:type="character" w:customStyle="1" w:styleId="hps">
    <w:name w:val="hps"/>
    <w:basedOn w:val="Predvolenpsmoodseku"/>
    <w:rsid w:val="009064C4"/>
  </w:style>
  <w:style w:type="paragraph" w:styleId="Nzov">
    <w:name w:val="Title"/>
    <w:basedOn w:val="Normlny"/>
    <w:next w:val="Normlny"/>
    <w:link w:val="NzovChar"/>
    <w:uiPriority w:val="10"/>
    <w:qFormat/>
    <w:rsid w:val="00332585"/>
    <w:pPr>
      <w:spacing w:after="300"/>
      <w:contextualSpacing/>
      <w:jc w:val="center"/>
    </w:pPr>
    <w:rPr>
      <w:rFonts w:asciiTheme="minorHAnsi" w:eastAsiaTheme="majorEastAsia" w:hAnsiTheme="minorHAnsi" w:cstheme="majorBidi"/>
      <w:b/>
      <w:spacing w:val="5"/>
      <w:kern w:val="28"/>
      <w:sz w:val="80"/>
      <w:szCs w:val="80"/>
    </w:rPr>
  </w:style>
  <w:style w:type="character" w:customStyle="1" w:styleId="NzovChar">
    <w:name w:val="Názov Char"/>
    <w:basedOn w:val="Predvolenpsmoodseku"/>
    <w:link w:val="Nzov"/>
    <w:uiPriority w:val="10"/>
    <w:rsid w:val="00332585"/>
    <w:rPr>
      <w:rFonts w:eastAsiaTheme="majorEastAsia" w:cstheme="majorBidi"/>
      <w:b/>
      <w:spacing w:val="5"/>
      <w:kern w:val="28"/>
      <w:sz w:val="80"/>
      <w:szCs w:val="80"/>
      <w:lang w:eastAsia="cs-CZ"/>
    </w:rPr>
  </w:style>
  <w:style w:type="paragraph" w:customStyle="1" w:styleId="Obsah0">
    <w:name w:val="Obsah 0"/>
    <w:basedOn w:val="Normlny"/>
    <w:qFormat/>
    <w:rsid w:val="00732C31"/>
    <w:rPr>
      <w:b/>
      <w:sz w:val="28"/>
    </w:rPr>
  </w:style>
  <w:style w:type="character" w:customStyle="1" w:styleId="formtext">
    <w:name w:val="formtext"/>
    <w:basedOn w:val="Predvolenpsmoodseku"/>
    <w:rsid w:val="00717C1B"/>
  </w:style>
  <w:style w:type="paragraph" w:customStyle="1" w:styleId="Normlnysozarkami1">
    <w:name w:val="Normálny so zarážkami1"/>
    <w:basedOn w:val="Normlny"/>
    <w:rsid w:val="00F73A1D"/>
    <w:pPr>
      <w:overflowPunct w:val="0"/>
      <w:autoSpaceDE w:val="0"/>
      <w:spacing w:after="120"/>
      <w:textAlignment w:val="baseline"/>
    </w:pPr>
    <w:rPr>
      <w:rFonts w:ascii="Arial" w:hAnsi="Arial"/>
      <w:lang w:eastAsia="ar-SA"/>
    </w:rPr>
  </w:style>
  <w:style w:type="paragraph" w:styleId="Obsah3">
    <w:name w:val="toc 3"/>
    <w:basedOn w:val="Normlny"/>
    <w:next w:val="Normlny"/>
    <w:autoRedefine/>
    <w:uiPriority w:val="39"/>
    <w:unhideWhenUsed/>
    <w:rsid w:val="00EF3CFC"/>
    <w:pPr>
      <w:tabs>
        <w:tab w:val="left" w:pos="1100"/>
        <w:tab w:val="right" w:leader="dot" w:pos="9062"/>
      </w:tabs>
      <w:spacing w:before="20" w:after="20"/>
      <w:ind w:left="403"/>
    </w:pPr>
  </w:style>
  <w:style w:type="character" w:styleId="Siln">
    <w:name w:val="Strong"/>
    <w:basedOn w:val="Predvolenpsmoodseku"/>
    <w:uiPriority w:val="22"/>
    <w:qFormat/>
    <w:rsid w:val="00562385"/>
    <w:rPr>
      <w:b/>
      <w:bCs/>
    </w:rPr>
  </w:style>
  <w:style w:type="character" w:styleId="slostrany">
    <w:name w:val="page number"/>
    <w:basedOn w:val="Predvolenpsmoodseku"/>
    <w:rsid w:val="00CC0B2A"/>
  </w:style>
  <w:style w:type="paragraph" w:styleId="Zkladntext">
    <w:name w:val="Body Text"/>
    <w:aliases w:val="Základný text Char Char Char"/>
    <w:basedOn w:val="Normlny"/>
    <w:link w:val="ZkladntextChar"/>
    <w:semiHidden/>
    <w:rsid w:val="00CD6724"/>
    <w:rPr>
      <w:rFonts w:ascii="Arial" w:hAnsi="Arial"/>
      <w:sz w:val="24"/>
    </w:rPr>
  </w:style>
  <w:style w:type="character" w:customStyle="1" w:styleId="ZkladntextChar">
    <w:name w:val="Základný text Char"/>
    <w:aliases w:val="Základný text Char Char Char Char"/>
    <w:basedOn w:val="Predvolenpsmoodseku"/>
    <w:link w:val="Zkladntext"/>
    <w:rsid w:val="00CD6724"/>
    <w:rPr>
      <w:rFonts w:ascii="Arial" w:eastAsia="Times New Roman" w:hAnsi="Arial" w:cs="Times New Roman"/>
      <w:sz w:val="24"/>
      <w:szCs w:val="20"/>
      <w:lang w:eastAsia="cs-CZ"/>
    </w:rPr>
  </w:style>
  <w:style w:type="paragraph" w:customStyle="1" w:styleId="nzov-objekt">
    <w:name w:val="názov - objekt"/>
    <w:basedOn w:val="Normlny"/>
    <w:qFormat/>
    <w:rsid w:val="00A04547"/>
    <w:pPr>
      <w:spacing w:before="120" w:after="120"/>
    </w:pPr>
    <w:rPr>
      <w:b/>
      <w:i/>
      <w:sz w:val="22"/>
    </w:rPr>
  </w:style>
  <w:style w:type="paragraph" w:customStyle="1" w:styleId="Odrka1">
    <w:name w:val="Odrážka 1"/>
    <w:basedOn w:val="Normlny"/>
    <w:qFormat/>
    <w:rsid w:val="00CB7D4B"/>
    <w:pPr>
      <w:numPr>
        <w:numId w:val="3"/>
      </w:numPr>
      <w:tabs>
        <w:tab w:val="left" w:pos="284"/>
      </w:tabs>
      <w:ind w:left="284" w:hanging="295"/>
    </w:pPr>
    <w:rPr>
      <w:rFonts w:asciiTheme="minorHAnsi" w:eastAsiaTheme="minorHAnsi" w:hAnsiTheme="minorHAnsi" w:cstheme="minorBidi"/>
      <w:sz w:val="22"/>
      <w:szCs w:val="22"/>
      <w:lang w:eastAsia="en-US"/>
    </w:rPr>
  </w:style>
  <w:style w:type="paragraph" w:styleId="Zkladntext2">
    <w:name w:val="Body Text 2"/>
    <w:basedOn w:val="Normlny"/>
    <w:link w:val="Zkladntext2Char"/>
    <w:uiPriority w:val="99"/>
    <w:unhideWhenUsed/>
    <w:rsid w:val="00626BF3"/>
    <w:pPr>
      <w:spacing w:after="120" w:line="480" w:lineRule="auto"/>
    </w:pPr>
  </w:style>
  <w:style w:type="character" w:customStyle="1" w:styleId="Zkladntext2Char">
    <w:name w:val="Základný text 2 Char"/>
    <w:basedOn w:val="Predvolenpsmoodseku"/>
    <w:link w:val="Zkladntext2"/>
    <w:uiPriority w:val="99"/>
    <w:rsid w:val="00626BF3"/>
    <w:rPr>
      <w:rFonts w:ascii="Calibri" w:eastAsia="Times New Roman" w:hAnsi="Calibri" w:cs="Times New Roman"/>
      <w:sz w:val="20"/>
      <w:szCs w:val="20"/>
      <w:lang w:eastAsia="cs-CZ"/>
    </w:rPr>
  </w:style>
  <w:style w:type="paragraph" w:customStyle="1" w:styleId="Odrka">
    <w:name w:val="Odrážka"/>
    <w:basedOn w:val="Normlny"/>
    <w:qFormat/>
    <w:rsid w:val="00D53A07"/>
    <w:pPr>
      <w:widowControl w:val="0"/>
      <w:numPr>
        <w:numId w:val="4"/>
      </w:numPr>
      <w:ind w:left="357" w:hanging="357"/>
    </w:pPr>
    <w:rPr>
      <w:rFonts w:eastAsia="Calibri"/>
      <w:sz w:val="22"/>
      <w:szCs w:val="22"/>
      <w:lang w:eastAsia="sk-SK"/>
    </w:rPr>
  </w:style>
  <w:style w:type="character" w:customStyle="1" w:styleId="Nadpis5Char">
    <w:name w:val="Nadpis 5 Char"/>
    <w:basedOn w:val="Predvolenpsmoodseku"/>
    <w:link w:val="Nadpis5"/>
    <w:uiPriority w:val="9"/>
    <w:rsid w:val="001E5767"/>
    <w:rPr>
      <w:rFonts w:ascii="Calibri" w:eastAsiaTheme="majorEastAsia" w:hAnsi="Calibri" w:cstheme="majorBidi"/>
      <w:b/>
      <w:sz w:val="20"/>
      <w:szCs w:val="20"/>
      <w:lang w:eastAsia="cs-CZ"/>
    </w:rPr>
  </w:style>
  <w:style w:type="paragraph" w:styleId="Zarkazkladnhotextu">
    <w:name w:val="Body Text Indent"/>
    <w:basedOn w:val="Normlny"/>
    <w:link w:val="ZarkazkladnhotextuChar"/>
    <w:uiPriority w:val="99"/>
    <w:unhideWhenUsed/>
    <w:rsid w:val="004B192E"/>
    <w:pPr>
      <w:spacing w:after="120"/>
      <w:ind w:left="283"/>
    </w:pPr>
  </w:style>
  <w:style w:type="character" w:customStyle="1" w:styleId="ZarkazkladnhotextuChar">
    <w:name w:val="Zarážka základného textu Char"/>
    <w:basedOn w:val="Predvolenpsmoodseku"/>
    <w:link w:val="Zarkazkladnhotextu"/>
    <w:uiPriority w:val="99"/>
    <w:rsid w:val="004B192E"/>
    <w:rPr>
      <w:rFonts w:ascii="Calibri" w:eastAsia="Times New Roman" w:hAnsi="Calibri" w:cs="Times New Roman"/>
      <w:sz w:val="20"/>
      <w:szCs w:val="20"/>
      <w:lang w:eastAsia="cs-CZ"/>
    </w:rPr>
  </w:style>
  <w:style w:type="character" w:customStyle="1" w:styleId="Nadpis6Char">
    <w:name w:val="Nadpis 6 Char"/>
    <w:basedOn w:val="Predvolenpsmoodseku"/>
    <w:link w:val="Nadpis6"/>
    <w:uiPriority w:val="9"/>
    <w:semiHidden/>
    <w:rsid w:val="004B192E"/>
    <w:rPr>
      <w:rFonts w:asciiTheme="majorHAnsi" w:eastAsiaTheme="majorEastAsia" w:hAnsiTheme="majorHAnsi" w:cstheme="majorBidi"/>
      <w:i/>
      <w:iCs/>
      <w:color w:val="243F60" w:themeColor="accent1" w:themeShade="7F"/>
      <w:sz w:val="20"/>
      <w:szCs w:val="20"/>
      <w:lang w:eastAsia="cs-CZ"/>
    </w:rPr>
  </w:style>
  <w:style w:type="character" w:customStyle="1" w:styleId="Nadpis9Char">
    <w:name w:val="Nadpis 9 Char"/>
    <w:basedOn w:val="Predvolenpsmoodseku"/>
    <w:link w:val="Nadpis9"/>
    <w:uiPriority w:val="9"/>
    <w:semiHidden/>
    <w:rsid w:val="004B192E"/>
    <w:rPr>
      <w:rFonts w:asciiTheme="majorHAnsi" w:eastAsiaTheme="majorEastAsia" w:hAnsiTheme="majorHAnsi" w:cstheme="majorBidi"/>
      <w:i/>
      <w:iCs/>
      <w:color w:val="404040" w:themeColor="text1" w:themeTint="BF"/>
      <w:sz w:val="20"/>
      <w:szCs w:val="20"/>
      <w:lang w:eastAsia="cs-CZ"/>
    </w:rPr>
  </w:style>
  <w:style w:type="paragraph" w:customStyle="1" w:styleId="font12">
    <w:name w:val="font12"/>
    <w:basedOn w:val="Normlny"/>
    <w:rsid w:val="004B192E"/>
    <w:pPr>
      <w:spacing w:before="100" w:beforeAutospacing="1" w:after="100" w:afterAutospacing="1"/>
      <w:jc w:val="left"/>
    </w:pPr>
    <w:rPr>
      <w:rFonts w:ascii="Arial" w:hAnsi="Arial" w:cs="Arial"/>
      <w:b/>
      <w:bCs/>
      <w:sz w:val="24"/>
      <w:szCs w:val="24"/>
      <w:lang w:eastAsia="sk-SK"/>
    </w:rPr>
  </w:style>
  <w:style w:type="character" w:customStyle="1" w:styleId="Nadpis7Char">
    <w:name w:val="Nadpis 7 Char"/>
    <w:basedOn w:val="Predvolenpsmoodseku"/>
    <w:link w:val="Nadpis7"/>
    <w:uiPriority w:val="9"/>
    <w:semiHidden/>
    <w:rsid w:val="00A2468B"/>
    <w:rPr>
      <w:rFonts w:asciiTheme="majorHAnsi" w:eastAsiaTheme="majorEastAsia" w:hAnsiTheme="majorHAnsi" w:cstheme="majorBidi"/>
      <w:i/>
      <w:iCs/>
      <w:color w:val="404040" w:themeColor="text1" w:themeTint="BF"/>
      <w:sz w:val="20"/>
      <w:szCs w:val="20"/>
      <w:lang w:eastAsia="cs-CZ"/>
    </w:rPr>
  </w:style>
  <w:style w:type="character" w:customStyle="1" w:styleId="Nadpis8Char">
    <w:name w:val="Nadpis 8 Char"/>
    <w:basedOn w:val="Predvolenpsmoodseku"/>
    <w:link w:val="Nadpis8"/>
    <w:uiPriority w:val="9"/>
    <w:semiHidden/>
    <w:rsid w:val="00A2468B"/>
    <w:rPr>
      <w:rFonts w:asciiTheme="majorHAnsi" w:eastAsiaTheme="majorEastAsia" w:hAnsiTheme="majorHAnsi" w:cstheme="majorBidi"/>
      <w:color w:val="404040" w:themeColor="text1" w:themeTint="BF"/>
      <w:sz w:val="20"/>
      <w:szCs w:val="20"/>
      <w:lang w:eastAsia="cs-CZ"/>
    </w:rPr>
  </w:style>
  <w:style w:type="paragraph" w:customStyle="1" w:styleId="Zkladntext31">
    <w:name w:val="Základný text 31"/>
    <w:basedOn w:val="Normlny"/>
    <w:rsid w:val="00A2468B"/>
    <w:pPr>
      <w:jc w:val="center"/>
    </w:pPr>
    <w:rPr>
      <w:rFonts w:ascii="Times New Roman" w:hAnsi="Times New Roman"/>
      <w:caps/>
    </w:rPr>
  </w:style>
  <w:style w:type="paragraph" w:customStyle="1" w:styleId="Obyajntext1">
    <w:name w:val="Obyčajný text1"/>
    <w:basedOn w:val="Normlny"/>
    <w:rsid w:val="00A2468B"/>
    <w:pPr>
      <w:jc w:val="left"/>
    </w:pPr>
    <w:rPr>
      <w:rFonts w:ascii="Courier New" w:hAnsi="Courier New"/>
      <w:sz w:val="22"/>
    </w:rPr>
  </w:style>
  <w:style w:type="paragraph" w:styleId="Zoznamsodrkami">
    <w:name w:val="List Bullet"/>
    <w:basedOn w:val="Normlny"/>
    <w:autoRedefine/>
    <w:semiHidden/>
    <w:rsid w:val="00A2468B"/>
    <w:pPr>
      <w:numPr>
        <w:numId w:val="5"/>
      </w:numPr>
      <w:jc w:val="left"/>
    </w:pPr>
    <w:rPr>
      <w:rFonts w:ascii="Times New Roman" w:hAnsi="Times New Roman"/>
      <w:sz w:val="24"/>
      <w:szCs w:val="24"/>
    </w:rPr>
  </w:style>
  <w:style w:type="paragraph" w:styleId="Obyajntext">
    <w:name w:val="Plain Text"/>
    <w:basedOn w:val="Normlny"/>
    <w:link w:val="ObyajntextChar"/>
    <w:semiHidden/>
    <w:rsid w:val="00A2468B"/>
    <w:pPr>
      <w:jc w:val="left"/>
    </w:pPr>
    <w:rPr>
      <w:rFonts w:ascii="Courier New" w:hAnsi="Courier New" w:cs="Tahoma"/>
      <w:lang w:eastAsia="sk-SK"/>
    </w:rPr>
  </w:style>
  <w:style w:type="character" w:customStyle="1" w:styleId="ObyajntextChar">
    <w:name w:val="Obyčajný text Char"/>
    <w:basedOn w:val="Predvolenpsmoodseku"/>
    <w:link w:val="Obyajntext"/>
    <w:semiHidden/>
    <w:rsid w:val="00A2468B"/>
    <w:rPr>
      <w:rFonts w:ascii="Courier New" w:eastAsia="Times New Roman" w:hAnsi="Courier New" w:cs="Tahoma"/>
      <w:sz w:val="20"/>
      <w:szCs w:val="20"/>
      <w:lang w:eastAsia="sk-SK"/>
    </w:rPr>
  </w:style>
  <w:style w:type="paragraph" w:styleId="truktradokumentu">
    <w:name w:val="Document Map"/>
    <w:basedOn w:val="Normlny"/>
    <w:link w:val="truktradokumentuChar"/>
    <w:uiPriority w:val="99"/>
    <w:semiHidden/>
    <w:unhideWhenUsed/>
    <w:rsid w:val="007D7C4C"/>
    <w:rPr>
      <w:rFonts w:ascii="Tahoma" w:hAnsi="Tahoma" w:cs="Tahoma"/>
      <w:sz w:val="16"/>
      <w:szCs w:val="16"/>
    </w:rPr>
  </w:style>
  <w:style w:type="character" w:customStyle="1" w:styleId="truktradokumentuChar">
    <w:name w:val="Štruktúra dokumentu Char"/>
    <w:basedOn w:val="Predvolenpsmoodseku"/>
    <w:link w:val="truktradokumentu"/>
    <w:uiPriority w:val="99"/>
    <w:semiHidden/>
    <w:rsid w:val="007D7C4C"/>
    <w:rPr>
      <w:rFonts w:ascii="Tahoma" w:eastAsia="Times New Roman" w:hAnsi="Tahoma" w:cs="Tahoma"/>
      <w:sz w:val="16"/>
      <w:szCs w:val="16"/>
      <w:lang w:eastAsia="cs-CZ"/>
    </w:rPr>
  </w:style>
  <w:style w:type="paragraph" w:customStyle="1" w:styleId="Zkladntext32">
    <w:name w:val="Základný text 32"/>
    <w:basedOn w:val="Normlny"/>
    <w:rsid w:val="00A00FB0"/>
    <w:pPr>
      <w:overflowPunct w:val="0"/>
      <w:autoSpaceDE w:val="0"/>
      <w:autoSpaceDN w:val="0"/>
      <w:adjustRightInd w:val="0"/>
      <w:jc w:val="left"/>
      <w:textAlignment w:val="baseline"/>
    </w:pPr>
    <w:rPr>
      <w:rFonts w:ascii="Times New Roman" w:hAnsi="Times New Roman"/>
      <w:sz w:val="24"/>
      <w:lang w:eastAsia="sk-SK"/>
    </w:rPr>
  </w:style>
  <w:style w:type="paragraph" w:customStyle="1" w:styleId="Zkladntext21">
    <w:name w:val="Základný text 21"/>
    <w:basedOn w:val="Normlny"/>
    <w:rsid w:val="00A00FB0"/>
    <w:pPr>
      <w:overflowPunct w:val="0"/>
      <w:autoSpaceDE w:val="0"/>
      <w:autoSpaceDN w:val="0"/>
      <w:adjustRightInd w:val="0"/>
      <w:textAlignment w:val="baseline"/>
    </w:pPr>
    <w:rPr>
      <w:rFonts w:ascii="Times New Roman" w:hAnsi="Times New Roman"/>
      <w:sz w:val="24"/>
      <w:lang w:eastAsia="sk-SK"/>
    </w:rPr>
  </w:style>
  <w:style w:type="paragraph" w:styleId="Obsah4">
    <w:name w:val="toc 4"/>
    <w:basedOn w:val="Normlny"/>
    <w:next w:val="Normlny"/>
    <w:autoRedefine/>
    <w:uiPriority w:val="39"/>
    <w:unhideWhenUsed/>
    <w:rsid w:val="00AC76B6"/>
    <w:pPr>
      <w:spacing w:after="100" w:line="276" w:lineRule="auto"/>
      <w:ind w:left="660"/>
      <w:jc w:val="left"/>
    </w:pPr>
    <w:rPr>
      <w:rFonts w:asciiTheme="minorHAnsi" w:eastAsiaTheme="minorEastAsia" w:hAnsiTheme="minorHAnsi" w:cstheme="minorBidi"/>
      <w:sz w:val="22"/>
      <w:szCs w:val="22"/>
      <w:lang w:eastAsia="sk-SK"/>
    </w:rPr>
  </w:style>
  <w:style w:type="paragraph" w:styleId="Obsah5">
    <w:name w:val="toc 5"/>
    <w:basedOn w:val="Normlny"/>
    <w:next w:val="Normlny"/>
    <w:autoRedefine/>
    <w:uiPriority w:val="39"/>
    <w:unhideWhenUsed/>
    <w:rsid w:val="00AC76B6"/>
    <w:pPr>
      <w:spacing w:after="100" w:line="276" w:lineRule="auto"/>
      <w:ind w:left="880"/>
      <w:jc w:val="left"/>
    </w:pPr>
    <w:rPr>
      <w:rFonts w:asciiTheme="minorHAnsi" w:eastAsiaTheme="minorEastAsia" w:hAnsiTheme="minorHAnsi" w:cstheme="minorBidi"/>
      <w:sz w:val="22"/>
      <w:szCs w:val="22"/>
      <w:lang w:eastAsia="sk-SK"/>
    </w:rPr>
  </w:style>
  <w:style w:type="paragraph" w:styleId="Obsah6">
    <w:name w:val="toc 6"/>
    <w:basedOn w:val="Normlny"/>
    <w:next w:val="Normlny"/>
    <w:autoRedefine/>
    <w:uiPriority w:val="39"/>
    <w:unhideWhenUsed/>
    <w:rsid w:val="00AC76B6"/>
    <w:pPr>
      <w:spacing w:after="100" w:line="276" w:lineRule="auto"/>
      <w:ind w:left="1100"/>
      <w:jc w:val="left"/>
    </w:pPr>
    <w:rPr>
      <w:rFonts w:asciiTheme="minorHAnsi" w:eastAsiaTheme="minorEastAsia" w:hAnsiTheme="minorHAnsi" w:cstheme="minorBidi"/>
      <w:sz w:val="22"/>
      <w:szCs w:val="22"/>
      <w:lang w:eastAsia="sk-SK"/>
    </w:rPr>
  </w:style>
  <w:style w:type="paragraph" w:styleId="Obsah7">
    <w:name w:val="toc 7"/>
    <w:basedOn w:val="Normlny"/>
    <w:next w:val="Normlny"/>
    <w:autoRedefine/>
    <w:uiPriority w:val="39"/>
    <w:unhideWhenUsed/>
    <w:rsid w:val="00AC76B6"/>
    <w:pPr>
      <w:spacing w:after="100" w:line="276" w:lineRule="auto"/>
      <w:ind w:left="1320"/>
      <w:jc w:val="left"/>
    </w:pPr>
    <w:rPr>
      <w:rFonts w:asciiTheme="minorHAnsi" w:eastAsiaTheme="minorEastAsia" w:hAnsiTheme="minorHAnsi" w:cstheme="minorBidi"/>
      <w:sz w:val="22"/>
      <w:szCs w:val="22"/>
      <w:lang w:eastAsia="sk-SK"/>
    </w:rPr>
  </w:style>
  <w:style w:type="paragraph" w:styleId="Obsah8">
    <w:name w:val="toc 8"/>
    <w:basedOn w:val="Normlny"/>
    <w:next w:val="Normlny"/>
    <w:autoRedefine/>
    <w:uiPriority w:val="39"/>
    <w:unhideWhenUsed/>
    <w:rsid w:val="00AC76B6"/>
    <w:pPr>
      <w:spacing w:after="100" w:line="276" w:lineRule="auto"/>
      <w:ind w:left="1540"/>
      <w:jc w:val="left"/>
    </w:pPr>
    <w:rPr>
      <w:rFonts w:asciiTheme="minorHAnsi" w:eastAsiaTheme="minorEastAsia" w:hAnsiTheme="minorHAnsi" w:cstheme="minorBidi"/>
      <w:sz w:val="22"/>
      <w:szCs w:val="22"/>
      <w:lang w:eastAsia="sk-SK"/>
    </w:rPr>
  </w:style>
  <w:style w:type="paragraph" w:styleId="Obsah9">
    <w:name w:val="toc 9"/>
    <w:basedOn w:val="Normlny"/>
    <w:next w:val="Normlny"/>
    <w:autoRedefine/>
    <w:uiPriority w:val="39"/>
    <w:unhideWhenUsed/>
    <w:rsid w:val="00AC76B6"/>
    <w:pPr>
      <w:spacing w:after="100" w:line="276" w:lineRule="auto"/>
      <w:ind w:left="1760"/>
      <w:jc w:val="left"/>
    </w:pPr>
    <w:rPr>
      <w:rFonts w:asciiTheme="minorHAnsi" w:eastAsiaTheme="minorEastAsia" w:hAnsiTheme="minorHAnsi" w:cstheme="minorBidi"/>
      <w:sz w:val="22"/>
      <w:szCs w:val="22"/>
      <w:lang w:eastAsia="sk-SK"/>
    </w:rPr>
  </w:style>
  <w:style w:type="character" w:customStyle="1" w:styleId="text16bold">
    <w:name w:val="text_16_bold"/>
    <w:basedOn w:val="Predvolenpsmoodseku"/>
    <w:rsid w:val="00E0609B"/>
  </w:style>
  <w:style w:type="character" w:customStyle="1" w:styleId="mw-headline">
    <w:name w:val="mw-headline"/>
    <w:basedOn w:val="Predvolenpsmoodseku"/>
    <w:rsid w:val="004B3795"/>
  </w:style>
  <w:style w:type="paragraph" w:styleId="Normlnywebov">
    <w:name w:val="Normal (Web)"/>
    <w:basedOn w:val="Normlny"/>
    <w:uiPriority w:val="99"/>
    <w:unhideWhenUsed/>
    <w:rsid w:val="004B3795"/>
    <w:pPr>
      <w:spacing w:before="100" w:beforeAutospacing="1" w:after="100" w:afterAutospacing="1"/>
      <w:jc w:val="left"/>
    </w:pPr>
    <w:rPr>
      <w:rFonts w:ascii="Times New Roman" w:hAnsi="Times New Roman"/>
      <w:sz w:val="24"/>
      <w:szCs w:val="24"/>
      <w:lang w:eastAsia="sk-SK"/>
    </w:rPr>
  </w:style>
  <w:style w:type="character" w:customStyle="1" w:styleId="apple-style-span">
    <w:name w:val="apple-style-span"/>
    <w:basedOn w:val="Predvolenpsmoodseku"/>
    <w:rsid w:val="004B3795"/>
  </w:style>
  <w:style w:type="character" w:customStyle="1" w:styleId="apple-converted-space">
    <w:name w:val="apple-converted-space"/>
    <w:basedOn w:val="Predvolenpsmoodseku"/>
    <w:rsid w:val="004B3795"/>
  </w:style>
  <w:style w:type="paragraph" w:customStyle="1" w:styleId="Default">
    <w:name w:val="Default"/>
    <w:rsid w:val="004B3795"/>
    <w:pPr>
      <w:autoSpaceDE w:val="0"/>
      <w:autoSpaceDN w:val="0"/>
      <w:adjustRightInd w:val="0"/>
      <w:spacing w:after="0" w:line="240" w:lineRule="auto"/>
    </w:pPr>
    <w:rPr>
      <w:rFonts w:ascii="Calibri" w:hAnsi="Calibri" w:cs="Calibri"/>
      <w:color w:val="000000"/>
      <w:sz w:val="24"/>
      <w:szCs w:val="24"/>
    </w:rPr>
  </w:style>
  <w:style w:type="paragraph" w:customStyle="1" w:styleId="BodyText21">
    <w:name w:val="Body Text 21"/>
    <w:basedOn w:val="Normlny"/>
    <w:rsid w:val="004B3795"/>
    <w:pPr>
      <w:overflowPunct w:val="0"/>
      <w:autoSpaceDE w:val="0"/>
      <w:autoSpaceDN w:val="0"/>
      <w:adjustRightInd w:val="0"/>
      <w:textAlignment w:val="baseline"/>
    </w:pPr>
    <w:rPr>
      <w:rFonts w:ascii="Times New Roman" w:hAnsi="Times New Roman"/>
      <w:sz w:val="24"/>
    </w:rPr>
  </w:style>
  <w:style w:type="character" w:customStyle="1" w:styleId="Nadpis2CharCharCharCharCharCharCharCharCharCharCharCharCharChar">
    <w:name w:val="Nadpis 2 Char Char Char Char Char Char Char Char Char Char Char Char Char Char"/>
    <w:basedOn w:val="Predvolenpsmoodseku"/>
    <w:rsid w:val="00022B63"/>
    <w:rPr>
      <w:noProof w:val="0"/>
      <w:snapToGrid w:val="0"/>
      <w:sz w:val="24"/>
      <w:u w:val="single"/>
      <w:lang w:val="cs-CZ" w:eastAsia="sk-SK" w:bidi="ar-SA"/>
    </w:rPr>
  </w:style>
  <w:style w:type="character" w:customStyle="1" w:styleId="Zkladntext3Char">
    <w:name w:val="Základný text 3 Char"/>
    <w:basedOn w:val="Predvolenpsmoodseku"/>
    <w:rsid w:val="00022B63"/>
    <w:rPr>
      <w:i/>
      <w:noProof w:val="0"/>
      <w:snapToGrid w:val="0"/>
      <w:sz w:val="24"/>
      <w:lang w:val="cs-CZ" w:eastAsia="sk-SK" w:bidi="ar-SA"/>
    </w:rPr>
  </w:style>
  <w:style w:type="paragraph" w:customStyle="1" w:styleId="Normlnysodsekom-F3">
    <w:name w:val="Normálny s odsekom-F3"/>
    <w:basedOn w:val="Normlny"/>
    <w:link w:val="Normlnysodsekom-F3Char"/>
    <w:autoRedefine/>
    <w:qFormat/>
    <w:rsid w:val="003D250D"/>
    <w:pPr>
      <w:ind w:firstLine="284"/>
    </w:pPr>
    <w:rPr>
      <w:rFonts w:ascii="Times New Roman" w:eastAsia="Calibri" w:hAnsi="Times New Roman"/>
    </w:rPr>
  </w:style>
  <w:style w:type="character" w:customStyle="1" w:styleId="Normlnysodsekom-F3Char">
    <w:name w:val="Normálny s odsekom-F3 Char"/>
    <w:link w:val="Normlnysodsekom-F3"/>
    <w:rsid w:val="003D250D"/>
    <w:rPr>
      <w:rFonts w:ascii="Times New Roman" w:eastAsia="Calibri" w:hAnsi="Times New Roman" w:cs="Times New Roman"/>
      <w:sz w:val="20"/>
      <w:szCs w:val="20"/>
      <w:lang w:eastAsia="cs-CZ"/>
    </w:rPr>
  </w:style>
  <w:style w:type="paragraph" w:customStyle="1" w:styleId="Normlnysodsekom">
    <w:name w:val="Normálny s odsekom"/>
    <w:aliases w:val="F10"/>
    <w:basedOn w:val="Normlny"/>
    <w:next w:val="Normlny"/>
    <w:link w:val="NormlnysodsekomChar"/>
    <w:qFormat/>
    <w:rsid w:val="003D250D"/>
    <w:pPr>
      <w:autoSpaceDE w:val="0"/>
      <w:autoSpaceDN w:val="0"/>
      <w:adjustRightInd w:val="0"/>
      <w:ind w:firstLine="709"/>
      <w:jc w:val="left"/>
    </w:pPr>
    <w:rPr>
      <w:rFonts w:ascii="Times New Roman" w:hAnsi="Times New Roman"/>
      <w:i/>
      <w:szCs w:val="24"/>
      <w:u w:val="single"/>
    </w:rPr>
  </w:style>
  <w:style w:type="character" w:customStyle="1" w:styleId="NormlnysodsekomChar">
    <w:name w:val="Normálny s odsekom Char"/>
    <w:link w:val="Normlnysodsekom"/>
    <w:rsid w:val="003D250D"/>
    <w:rPr>
      <w:rFonts w:ascii="Times New Roman" w:eastAsia="Times New Roman" w:hAnsi="Times New Roman" w:cs="Times New Roman"/>
      <w:i/>
      <w:sz w:val="20"/>
      <w:szCs w:val="24"/>
      <w:u w:val="single"/>
      <w:lang w:eastAsia="cs-CZ"/>
    </w:rPr>
  </w:style>
  <w:style w:type="paragraph" w:customStyle="1" w:styleId="Zarkazkladnhotextu21">
    <w:name w:val="Zarážka základného textu 21"/>
    <w:basedOn w:val="Normlny"/>
    <w:rsid w:val="00FD789E"/>
    <w:pPr>
      <w:widowControl w:val="0"/>
      <w:suppressAutoHyphens/>
      <w:ind w:firstLine="708"/>
    </w:pPr>
    <w:rPr>
      <w:rFonts w:ascii="Times New Roman" w:hAnsi="Times New Roman"/>
      <w:color w:val="FF0000"/>
      <w:sz w:val="24"/>
      <w:lang w:eastAsia="ar-SA"/>
    </w:rPr>
  </w:style>
  <w:style w:type="paragraph" w:customStyle="1" w:styleId="03-Normlny2">
    <w:name w:val="03-Normálny_2"/>
    <w:basedOn w:val="Normlny"/>
    <w:link w:val="03-Normlny2Char"/>
    <w:qFormat/>
    <w:rsid w:val="00C61FF8"/>
    <w:pPr>
      <w:ind w:firstLine="709"/>
      <w:jc w:val="left"/>
    </w:pPr>
    <w:rPr>
      <w:rFonts w:ascii="Times New Roman" w:eastAsiaTheme="minorHAnsi" w:hAnsi="Times New Roman" w:cstheme="minorBidi"/>
      <w:szCs w:val="22"/>
      <w:lang w:eastAsia="sk-SK"/>
    </w:rPr>
  </w:style>
  <w:style w:type="character" w:customStyle="1" w:styleId="03-Normlny2Char">
    <w:name w:val="03-Normálny_2 Char"/>
    <w:basedOn w:val="Predvolenpsmoodseku"/>
    <w:link w:val="03-Normlny2"/>
    <w:rsid w:val="00C61FF8"/>
    <w:rPr>
      <w:rFonts w:ascii="Times New Roman" w:hAnsi="Times New Roman"/>
      <w:sz w:val="20"/>
      <w:lang w:eastAsia="sk-SK"/>
    </w:rPr>
  </w:style>
  <w:style w:type="paragraph" w:customStyle="1" w:styleId="11-Nadpis5">
    <w:name w:val="11-Nadpis_5"/>
    <w:basedOn w:val="Normlny"/>
    <w:next w:val="03-Normlny2"/>
    <w:qFormat/>
    <w:rsid w:val="00C61FF8"/>
    <w:pPr>
      <w:keepNext/>
      <w:numPr>
        <w:ilvl w:val="4"/>
        <w:numId w:val="6"/>
      </w:numPr>
      <w:spacing w:before="120" w:after="60"/>
      <w:jc w:val="left"/>
      <w:outlineLvl w:val="4"/>
    </w:pPr>
    <w:rPr>
      <w:rFonts w:ascii="Times New Roman" w:eastAsiaTheme="minorHAnsi" w:hAnsi="Times New Roman" w:cstheme="minorBidi"/>
      <w:i/>
      <w:szCs w:val="28"/>
      <w:lang w:eastAsia="sk-SK"/>
    </w:rPr>
  </w:style>
  <w:style w:type="paragraph" w:customStyle="1" w:styleId="07-Nadpis1">
    <w:name w:val="07-Nadpis_1"/>
    <w:basedOn w:val="Normlny"/>
    <w:next w:val="03-Normlny2"/>
    <w:link w:val="07-Nadpis1Char"/>
    <w:qFormat/>
    <w:rsid w:val="00C61FF8"/>
    <w:pPr>
      <w:keepNext/>
      <w:numPr>
        <w:numId w:val="6"/>
      </w:numPr>
      <w:spacing w:before="200" w:after="120"/>
      <w:jc w:val="left"/>
      <w:outlineLvl w:val="0"/>
    </w:pPr>
    <w:rPr>
      <w:rFonts w:ascii="Times New Roman" w:eastAsiaTheme="minorHAnsi" w:hAnsi="Times New Roman" w:cstheme="minorBidi"/>
      <w:b/>
      <w:sz w:val="26"/>
      <w:szCs w:val="22"/>
      <w:lang w:eastAsia="sk-SK"/>
    </w:rPr>
  </w:style>
  <w:style w:type="paragraph" w:customStyle="1" w:styleId="08-Nadpis2">
    <w:name w:val="08-Nadpis_2"/>
    <w:basedOn w:val="Normlny"/>
    <w:next w:val="03-Normlny2"/>
    <w:link w:val="08-Nadpis2Char"/>
    <w:qFormat/>
    <w:rsid w:val="00C61FF8"/>
    <w:pPr>
      <w:keepNext/>
      <w:numPr>
        <w:ilvl w:val="1"/>
        <w:numId w:val="6"/>
      </w:numPr>
      <w:spacing w:before="120" w:after="120"/>
      <w:jc w:val="left"/>
      <w:outlineLvl w:val="1"/>
    </w:pPr>
    <w:rPr>
      <w:rFonts w:ascii="Times New Roman" w:eastAsiaTheme="minorHAnsi" w:hAnsi="Times New Roman" w:cstheme="minorBidi"/>
      <w:b/>
      <w:sz w:val="24"/>
      <w:szCs w:val="28"/>
      <w:lang w:eastAsia="sk-SK"/>
    </w:rPr>
  </w:style>
  <w:style w:type="character" w:customStyle="1" w:styleId="08-Nadpis2Char">
    <w:name w:val="08-Nadpis_2 Char"/>
    <w:basedOn w:val="Predvolenpsmoodseku"/>
    <w:link w:val="08-Nadpis2"/>
    <w:rsid w:val="00C61FF8"/>
    <w:rPr>
      <w:rFonts w:ascii="Times New Roman" w:hAnsi="Times New Roman"/>
      <w:b/>
      <w:sz w:val="24"/>
      <w:szCs w:val="28"/>
      <w:lang w:eastAsia="sk-SK"/>
    </w:rPr>
  </w:style>
  <w:style w:type="paragraph" w:customStyle="1" w:styleId="09-Nadpis3">
    <w:name w:val="09-Nadpis_3"/>
    <w:basedOn w:val="Normlny"/>
    <w:next w:val="03-Normlny2"/>
    <w:link w:val="09-Nadpis3Char"/>
    <w:qFormat/>
    <w:rsid w:val="00C61FF8"/>
    <w:pPr>
      <w:keepNext/>
      <w:numPr>
        <w:ilvl w:val="2"/>
        <w:numId w:val="6"/>
      </w:numPr>
      <w:spacing w:before="120" w:after="60"/>
      <w:ind w:left="1020" w:hanging="680"/>
      <w:jc w:val="left"/>
      <w:outlineLvl w:val="2"/>
    </w:pPr>
    <w:rPr>
      <w:rFonts w:ascii="Times New Roman" w:eastAsiaTheme="minorHAnsi" w:hAnsi="Times New Roman" w:cstheme="minorBidi"/>
      <w:b/>
      <w:szCs w:val="28"/>
      <w:lang w:eastAsia="sk-SK"/>
    </w:rPr>
  </w:style>
  <w:style w:type="paragraph" w:customStyle="1" w:styleId="10-Nadpis4">
    <w:name w:val="10-Nadpis_4"/>
    <w:basedOn w:val="Normlny"/>
    <w:next w:val="03-Normlny2"/>
    <w:qFormat/>
    <w:rsid w:val="00C61FF8"/>
    <w:pPr>
      <w:keepNext/>
      <w:numPr>
        <w:ilvl w:val="3"/>
        <w:numId w:val="6"/>
      </w:numPr>
      <w:spacing w:before="120" w:after="60"/>
      <w:jc w:val="left"/>
      <w:outlineLvl w:val="3"/>
    </w:pPr>
    <w:rPr>
      <w:rFonts w:ascii="Times New Roman" w:eastAsiaTheme="minorHAnsi" w:hAnsi="Times New Roman" w:cstheme="minorBidi"/>
      <w:b/>
      <w:i/>
      <w:szCs w:val="28"/>
      <w:lang w:eastAsia="sk-SK"/>
    </w:rPr>
  </w:style>
  <w:style w:type="numbering" w:customStyle="1" w:styleId="Woonerf1">
    <w:name w:val="Woonerf_1"/>
    <w:uiPriority w:val="99"/>
    <w:rsid w:val="00C61FF8"/>
    <w:pPr>
      <w:numPr>
        <w:numId w:val="6"/>
      </w:numPr>
    </w:pPr>
  </w:style>
  <w:style w:type="character" w:customStyle="1" w:styleId="09-Nadpis3Char">
    <w:name w:val="09-Nadpis_3 Char"/>
    <w:basedOn w:val="08-Nadpis2Char"/>
    <w:link w:val="09-Nadpis3"/>
    <w:rsid w:val="00C61FF8"/>
    <w:rPr>
      <w:sz w:val="20"/>
    </w:rPr>
  </w:style>
  <w:style w:type="paragraph" w:customStyle="1" w:styleId="04-Podnadpis1">
    <w:name w:val="04-Podnadpis_1"/>
    <w:basedOn w:val="Normlny"/>
    <w:next w:val="03-Normlny2"/>
    <w:link w:val="04-Podnadpis1Char"/>
    <w:qFormat/>
    <w:rsid w:val="00C61FF8"/>
    <w:pPr>
      <w:keepNext/>
      <w:spacing w:before="120" w:after="60"/>
      <w:ind w:firstLine="709"/>
      <w:jc w:val="left"/>
    </w:pPr>
    <w:rPr>
      <w:rFonts w:ascii="Times New Roman" w:eastAsiaTheme="minorHAnsi" w:hAnsi="Times New Roman" w:cstheme="minorBidi"/>
      <w:szCs w:val="22"/>
      <w:u w:val="single"/>
      <w:lang w:eastAsia="sk-SK"/>
    </w:rPr>
  </w:style>
  <w:style w:type="character" w:customStyle="1" w:styleId="04-Podnadpis1Char">
    <w:name w:val="04-Podnadpis_1 Char"/>
    <w:basedOn w:val="Predvolenpsmoodseku"/>
    <w:link w:val="04-Podnadpis1"/>
    <w:rsid w:val="00C61FF8"/>
    <w:rPr>
      <w:rFonts w:ascii="Times New Roman" w:hAnsi="Times New Roman"/>
      <w:sz w:val="20"/>
      <w:u w:val="single"/>
      <w:lang w:eastAsia="sk-SK"/>
    </w:rPr>
  </w:style>
  <w:style w:type="character" w:customStyle="1" w:styleId="07-Nadpis1Char">
    <w:name w:val="07-Nadpis_1 Char"/>
    <w:basedOn w:val="Predvolenpsmoodseku"/>
    <w:link w:val="07-Nadpis1"/>
    <w:rsid w:val="00FE03D2"/>
    <w:rPr>
      <w:rFonts w:ascii="Times New Roman" w:hAnsi="Times New Roman"/>
      <w:b/>
      <w:sz w:val="26"/>
      <w:lang w:eastAsia="sk-SK"/>
    </w:rPr>
  </w:style>
  <w:style w:type="paragraph" w:customStyle="1" w:styleId="Podnadpis">
    <w:name w:val="Podnadpis"/>
    <w:rsid w:val="00FE03D2"/>
    <w:pPr>
      <w:spacing w:before="72" w:after="72"/>
      <w:ind w:firstLine="567"/>
      <w:jc w:val="both"/>
    </w:pPr>
    <w:rPr>
      <w:b/>
      <w:i/>
      <w:color w:val="000000"/>
      <w:sz w:val="24"/>
      <w:lang w:val="cs-CZ" w:eastAsia="cs-CZ"/>
    </w:rPr>
  </w:style>
  <w:style w:type="paragraph" w:styleId="Zarkazkladnhotextu2">
    <w:name w:val="Body Text Indent 2"/>
    <w:basedOn w:val="Normlny"/>
    <w:link w:val="Zarkazkladnhotextu2Char"/>
    <w:uiPriority w:val="99"/>
    <w:semiHidden/>
    <w:unhideWhenUsed/>
    <w:rsid w:val="00BC6794"/>
    <w:pPr>
      <w:spacing w:after="120" w:line="480" w:lineRule="auto"/>
      <w:ind w:left="283"/>
    </w:pPr>
  </w:style>
  <w:style w:type="character" w:customStyle="1" w:styleId="Zarkazkladnhotextu2Char">
    <w:name w:val="Zarážka základného textu 2 Char"/>
    <w:basedOn w:val="Predvolenpsmoodseku"/>
    <w:link w:val="Zarkazkladnhotextu2"/>
    <w:uiPriority w:val="99"/>
    <w:semiHidden/>
    <w:rsid w:val="00BC6794"/>
    <w:rPr>
      <w:rFonts w:ascii="Calibri" w:eastAsia="Times New Roman" w:hAnsi="Calibri" w:cs="Times New Roman"/>
      <w:sz w:val="20"/>
      <w:szCs w:val="20"/>
      <w:lang w:eastAsia="cs-CZ"/>
    </w:rPr>
  </w:style>
  <w:style w:type="numbering" w:customStyle="1" w:styleId="WW8Num1">
    <w:name w:val="WW8Num1"/>
    <w:basedOn w:val="Bezzoznamu"/>
    <w:rsid w:val="00B97E90"/>
    <w:pPr>
      <w:numPr>
        <w:numId w:val="9"/>
      </w:numPr>
    </w:pPr>
  </w:style>
  <w:style w:type="paragraph" w:customStyle="1" w:styleId="Ndpis1">
    <w:name w:val="Nádpis 1"/>
    <w:next w:val="Normlny"/>
    <w:qFormat/>
    <w:rsid w:val="00B97E90"/>
    <w:pPr>
      <w:numPr>
        <w:numId w:val="10"/>
      </w:numPr>
      <w:tabs>
        <w:tab w:val="left" w:pos="851"/>
      </w:tabs>
      <w:spacing w:before="300" w:line="240" w:lineRule="auto"/>
      <w:outlineLvl w:val="0"/>
    </w:pPr>
    <w:rPr>
      <w:rFonts w:ascii="Arial" w:eastAsia="Times New Roman" w:hAnsi="Arial" w:cs="Times New Roman"/>
      <w:b/>
      <w:bCs/>
      <w:sz w:val="30"/>
      <w:szCs w:val="20"/>
      <w:lang w:eastAsia="sk-SK"/>
    </w:rPr>
  </w:style>
  <w:style w:type="character" w:customStyle="1" w:styleId="posted-on">
    <w:name w:val="posted-on"/>
    <w:basedOn w:val="Predvolenpsmoodseku"/>
    <w:rsid w:val="005978A6"/>
  </w:style>
  <w:style w:type="character" w:customStyle="1" w:styleId="screen-reader-text">
    <w:name w:val="screen-reader-text"/>
    <w:basedOn w:val="Predvolenpsmoodseku"/>
    <w:rsid w:val="005978A6"/>
  </w:style>
  <w:style w:type="character" w:customStyle="1" w:styleId="gallery-count">
    <w:name w:val="gallery-count"/>
    <w:basedOn w:val="Predvolenpsmoodseku"/>
    <w:rsid w:val="005978A6"/>
  </w:style>
  <w:style w:type="paragraph" w:customStyle="1" w:styleId="bodytext">
    <w:name w:val="bodytext"/>
    <w:basedOn w:val="Normlny"/>
    <w:rsid w:val="00C17F19"/>
    <w:pPr>
      <w:spacing w:before="100" w:beforeAutospacing="1" w:after="100" w:afterAutospacing="1"/>
      <w:jc w:val="left"/>
    </w:pPr>
    <w:rPr>
      <w:rFonts w:ascii="Times New Roman" w:hAnsi="Times New Roman"/>
      <w:sz w:val="24"/>
      <w:szCs w:val="24"/>
      <w:lang w:eastAsia="sk-SK"/>
    </w:rPr>
  </w:style>
  <w:style w:type="character" w:customStyle="1" w:styleId="gruen">
    <w:name w:val="gruen"/>
    <w:basedOn w:val="Predvolenpsmoodseku"/>
    <w:rsid w:val="00C17F19"/>
  </w:style>
  <w:style w:type="paragraph" w:styleId="PredformtovanHTML">
    <w:name w:val="HTML Preformatted"/>
    <w:basedOn w:val="Normlny"/>
    <w:link w:val="PredformtovanHTMLChar"/>
    <w:uiPriority w:val="99"/>
    <w:semiHidden/>
    <w:unhideWhenUsed/>
    <w:rsid w:val="00C71CC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hAnsi="Courier New" w:cs="Courier New"/>
      <w:lang w:eastAsia="sk-SK"/>
    </w:rPr>
  </w:style>
  <w:style w:type="character" w:customStyle="1" w:styleId="PredformtovanHTMLChar">
    <w:name w:val="Predformátované HTML Char"/>
    <w:basedOn w:val="Predvolenpsmoodseku"/>
    <w:link w:val="PredformtovanHTML"/>
    <w:uiPriority w:val="99"/>
    <w:semiHidden/>
    <w:rsid w:val="00C71CCB"/>
    <w:rPr>
      <w:rFonts w:ascii="Courier New" w:eastAsia="Times New Roman" w:hAnsi="Courier New" w:cs="Courier New"/>
      <w:sz w:val="20"/>
      <w:szCs w:val="20"/>
      <w:lang w:eastAsia="sk-SK"/>
    </w:rPr>
  </w:style>
</w:styles>
</file>

<file path=word/webSettings.xml><?xml version="1.0" encoding="utf-8"?>
<w:webSettings xmlns:r="http://schemas.openxmlformats.org/officeDocument/2006/relationships" xmlns:w="http://schemas.openxmlformats.org/wordprocessingml/2006/main">
  <w:divs>
    <w:div w:id="38746636">
      <w:bodyDiv w:val="1"/>
      <w:marLeft w:val="0"/>
      <w:marRight w:val="0"/>
      <w:marTop w:val="0"/>
      <w:marBottom w:val="0"/>
      <w:divBdr>
        <w:top w:val="none" w:sz="0" w:space="0" w:color="auto"/>
        <w:left w:val="none" w:sz="0" w:space="0" w:color="auto"/>
        <w:bottom w:val="none" w:sz="0" w:space="0" w:color="auto"/>
        <w:right w:val="none" w:sz="0" w:space="0" w:color="auto"/>
      </w:divBdr>
      <w:divsChild>
        <w:div w:id="698119532">
          <w:marLeft w:val="0"/>
          <w:marRight w:val="0"/>
          <w:marTop w:val="0"/>
          <w:marBottom w:val="0"/>
          <w:divBdr>
            <w:top w:val="none" w:sz="0" w:space="0" w:color="auto"/>
            <w:left w:val="none" w:sz="0" w:space="0" w:color="auto"/>
            <w:bottom w:val="none" w:sz="0" w:space="0" w:color="auto"/>
            <w:right w:val="none" w:sz="0" w:space="0" w:color="auto"/>
          </w:divBdr>
        </w:div>
        <w:div w:id="1673950734">
          <w:marLeft w:val="0"/>
          <w:marRight w:val="0"/>
          <w:marTop w:val="0"/>
          <w:marBottom w:val="114"/>
          <w:divBdr>
            <w:top w:val="none" w:sz="0" w:space="0" w:color="auto"/>
            <w:left w:val="none" w:sz="0" w:space="0" w:color="auto"/>
            <w:bottom w:val="none" w:sz="0" w:space="0" w:color="auto"/>
            <w:right w:val="none" w:sz="0" w:space="0" w:color="auto"/>
          </w:divBdr>
        </w:div>
        <w:div w:id="594480678">
          <w:marLeft w:val="0"/>
          <w:marRight w:val="0"/>
          <w:marTop w:val="0"/>
          <w:marBottom w:val="0"/>
          <w:divBdr>
            <w:top w:val="none" w:sz="0" w:space="0" w:color="auto"/>
            <w:left w:val="none" w:sz="0" w:space="0" w:color="auto"/>
            <w:bottom w:val="none" w:sz="0" w:space="0" w:color="auto"/>
            <w:right w:val="none" w:sz="0" w:space="0" w:color="auto"/>
          </w:divBdr>
        </w:div>
        <w:div w:id="933561311">
          <w:marLeft w:val="0"/>
          <w:marRight w:val="0"/>
          <w:marTop w:val="0"/>
          <w:marBottom w:val="342"/>
          <w:divBdr>
            <w:top w:val="single" w:sz="24" w:space="0" w:color="FFFFFF"/>
            <w:left w:val="single" w:sz="24" w:space="0" w:color="FFFFFF"/>
            <w:bottom w:val="single" w:sz="24" w:space="0" w:color="FFFFFF"/>
            <w:right w:val="single" w:sz="24" w:space="0" w:color="FFFFFF"/>
          </w:divBdr>
          <w:divsChild>
            <w:div w:id="340201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698601">
      <w:bodyDiv w:val="1"/>
      <w:marLeft w:val="0"/>
      <w:marRight w:val="0"/>
      <w:marTop w:val="0"/>
      <w:marBottom w:val="0"/>
      <w:divBdr>
        <w:top w:val="none" w:sz="0" w:space="0" w:color="auto"/>
        <w:left w:val="none" w:sz="0" w:space="0" w:color="auto"/>
        <w:bottom w:val="none" w:sz="0" w:space="0" w:color="auto"/>
        <w:right w:val="none" w:sz="0" w:space="0" w:color="auto"/>
      </w:divBdr>
    </w:div>
    <w:div w:id="217324699">
      <w:bodyDiv w:val="1"/>
      <w:marLeft w:val="0"/>
      <w:marRight w:val="0"/>
      <w:marTop w:val="0"/>
      <w:marBottom w:val="0"/>
      <w:divBdr>
        <w:top w:val="none" w:sz="0" w:space="0" w:color="auto"/>
        <w:left w:val="none" w:sz="0" w:space="0" w:color="auto"/>
        <w:bottom w:val="none" w:sz="0" w:space="0" w:color="auto"/>
        <w:right w:val="none" w:sz="0" w:space="0" w:color="auto"/>
      </w:divBdr>
    </w:div>
    <w:div w:id="260142392">
      <w:bodyDiv w:val="1"/>
      <w:marLeft w:val="0"/>
      <w:marRight w:val="0"/>
      <w:marTop w:val="0"/>
      <w:marBottom w:val="0"/>
      <w:divBdr>
        <w:top w:val="none" w:sz="0" w:space="0" w:color="auto"/>
        <w:left w:val="none" w:sz="0" w:space="0" w:color="auto"/>
        <w:bottom w:val="none" w:sz="0" w:space="0" w:color="auto"/>
        <w:right w:val="none" w:sz="0" w:space="0" w:color="auto"/>
      </w:divBdr>
    </w:div>
    <w:div w:id="287009464">
      <w:bodyDiv w:val="1"/>
      <w:marLeft w:val="0"/>
      <w:marRight w:val="0"/>
      <w:marTop w:val="0"/>
      <w:marBottom w:val="0"/>
      <w:divBdr>
        <w:top w:val="none" w:sz="0" w:space="0" w:color="auto"/>
        <w:left w:val="none" w:sz="0" w:space="0" w:color="auto"/>
        <w:bottom w:val="none" w:sz="0" w:space="0" w:color="auto"/>
        <w:right w:val="none" w:sz="0" w:space="0" w:color="auto"/>
      </w:divBdr>
      <w:divsChild>
        <w:div w:id="560020690">
          <w:marLeft w:val="0"/>
          <w:marRight w:val="0"/>
          <w:marTop w:val="0"/>
          <w:marBottom w:val="0"/>
          <w:divBdr>
            <w:top w:val="none" w:sz="0" w:space="0" w:color="auto"/>
            <w:left w:val="none" w:sz="0" w:space="0" w:color="auto"/>
            <w:bottom w:val="none" w:sz="0" w:space="0" w:color="auto"/>
            <w:right w:val="none" w:sz="0" w:space="0" w:color="auto"/>
          </w:divBdr>
        </w:div>
        <w:div w:id="1453939207">
          <w:marLeft w:val="0"/>
          <w:marRight w:val="0"/>
          <w:marTop w:val="0"/>
          <w:marBottom w:val="0"/>
          <w:divBdr>
            <w:top w:val="none" w:sz="0" w:space="0" w:color="auto"/>
            <w:left w:val="none" w:sz="0" w:space="0" w:color="auto"/>
            <w:bottom w:val="none" w:sz="0" w:space="0" w:color="auto"/>
            <w:right w:val="none" w:sz="0" w:space="0" w:color="auto"/>
          </w:divBdr>
        </w:div>
        <w:div w:id="1727485905">
          <w:marLeft w:val="0"/>
          <w:marRight w:val="0"/>
          <w:marTop w:val="0"/>
          <w:marBottom w:val="0"/>
          <w:divBdr>
            <w:top w:val="none" w:sz="0" w:space="0" w:color="auto"/>
            <w:left w:val="none" w:sz="0" w:space="0" w:color="auto"/>
            <w:bottom w:val="none" w:sz="0" w:space="0" w:color="auto"/>
            <w:right w:val="none" w:sz="0" w:space="0" w:color="auto"/>
          </w:divBdr>
        </w:div>
        <w:div w:id="114300460">
          <w:marLeft w:val="0"/>
          <w:marRight w:val="0"/>
          <w:marTop w:val="0"/>
          <w:marBottom w:val="0"/>
          <w:divBdr>
            <w:top w:val="none" w:sz="0" w:space="0" w:color="auto"/>
            <w:left w:val="none" w:sz="0" w:space="0" w:color="auto"/>
            <w:bottom w:val="none" w:sz="0" w:space="0" w:color="auto"/>
            <w:right w:val="none" w:sz="0" w:space="0" w:color="auto"/>
          </w:divBdr>
        </w:div>
        <w:div w:id="548955086">
          <w:marLeft w:val="0"/>
          <w:marRight w:val="0"/>
          <w:marTop w:val="0"/>
          <w:marBottom w:val="0"/>
          <w:divBdr>
            <w:top w:val="none" w:sz="0" w:space="0" w:color="auto"/>
            <w:left w:val="none" w:sz="0" w:space="0" w:color="auto"/>
            <w:bottom w:val="none" w:sz="0" w:space="0" w:color="auto"/>
            <w:right w:val="none" w:sz="0" w:space="0" w:color="auto"/>
          </w:divBdr>
        </w:div>
        <w:div w:id="1883905203">
          <w:marLeft w:val="0"/>
          <w:marRight w:val="0"/>
          <w:marTop w:val="0"/>
          <w:marBottom w:val="0"/>
          <w:divBdr>
            <w:top w:val="none" w:sz="0" w:space="0" w:color="auto"/>
            <w:left w:val="none" w:sz="0" w:space="0" w:color="auto"/>
            <w:bottom w:val="none" w:sz="0" w:space="0" w:color="auto"/>
            <w:right w:val="none" w:sz="0" w:space="0" w:color="auto"/>
          </w:divBdr>
        </w:div>
        <w:div w:id="225923540">
          <w:marLeft w:val="0"/>
          <w:marRight w:val="0"/>
          <w:marTop w:val="0"/>
          <w:marBottom w:val="0"/>
          <w:divBdr>
            <w:top w:val="none" w:sz="0" w:space="0" w:color="auto"/>
            <w:left w:val="none" w:sz="0" w:space="0" w:color="auto"/>
            <w:bottom w:val="none" w:sz="0" w:space="0" w:color="auto"/>
            <w:right w:val="none" w:sz="0" w:space="0" w:color="auto"/>
          </w:divBdr>
        </w:div>
        <w:div w:id="1471480571">
          <w:marLeft w:val="0"/>
          <w:marRight w:val="0"/>
          <w:marTop w:val="0"/>
          <w:marBottom w:val="0"/>
          <w:divBdr>
            <w:top w:val="none" w:sz="0" w:space="0" w:color="auto"/>
            <w:left w:val="none" w:sz="0" w:space="0" w:color="auto"/>
            <w:bottom w:val="none" w:sz="0" w:space="0" w:color="auto"/>
            <w:right w:val="none" w:sz="0" w:space="0" w:color="auto"/>
          </w:divBdr>
        </w:div>
        <w:div w:id="1896620219">
          <w:marLeft w:val="0"/>
          <w:marRight w:val="0"/>
          <w:marTop w:val="0"/>
          <w:marBottom w:val="0"/>
          <w:divBdr>
            <w:top w:val="none" w:sz="0" w:space="0" w:color="auto"/>
            <w:left w:val="none" w:sz="0" w:space="0" w:color="auto"/>
            <w:bottom w:val="none" w:sz="0" w:space="0" w:color="auto"/>
            <w:right w:val="none" w:sz="0" w:space="0" w:color="auto"/>
          </w:divBdr>
        </w:div>
        <w:div w:id="1136216679">
          <w:marLeft w:val="0"/>
          <w:marRight w:val="0"/>
          <w:marTop w:val="0"/>
          <w:marBottom w:val="0"/>
          <w:divBdr>
            <w:top w:val="none" w:sz="0" w:space="0" w:color="auto"/>
            <w:left w:val="none" w:sz="0" w:space="0" w:color="auto"/>
            <w:bottom w:val="none" w:sz="0" w:space="0" w:color="auto"/>
            <w:right w:val="none" w:sz="0" w:space="0" w:color="auto"/>
          </w:divBdr>
        </w:div>
        <w:div w:id="2005665229">
          <w:marLeft w:val="0"/>
          <w:marRight w:val="0"/>
          <w:marTop w:val="0"/>
          <w:marBottom w:val="0"/>
          <w:divBdr>
            <w:top w:val="none" w:sz="0" w:space="0" w:color="auto"/>
            <w:left w:val="none" w:sz="0" w:space="0" w:color="auto"/>
            <w:bottom w:val="none" w:sz="0" w:space="0" w:color="auto"/>
            <w:right w:val="none" w:sz="0" w:space="0" w:color="auto"/>
          </w:divBdr>
        </w:div>
        <w:div w:id="8220345">
          <w:marLeft w:val="0"/>
          <w:marRight w:val="0"/>
          <w:marTop w:val="0"/>
          <w:marBottom w:val="0"/>
          <w:divBdr>
            <w:top w:val="none" w:sz="0" w:space="0" w:color="auto"/>
            <w:left w:val="none" w:sz="0" w:space="0" w:color="auto"/>
            <w:bottom w:val="none" w:sz="0" w:space="0" w:color="auto"/>
            <w:right w:val="none" w:sz="0" w:space="0" w:color="auto"/>
          </w:divBdr>
        </w:div>
        <w:div w:id="1456945174">
          <w:marLeft w:val="0"/>
          <w:marRight w:val="0"/>
          <w:marTop w:val="0"/>
          <w:marBottom w:val="0"/>
          <w:divBdr>
            <w:top w:val="none" w:sz="0" w:space="0" w:color="auto"/>
            <w:left w:val="none" w:sz="0" w:space="0" w:color="auto"/>
            <w:bottom w:val="none" w:sz="0" w:space="0" w:color="auto"/>
            <w:right w:val="none" w:sz="0" w:space="0" w:color="auto"/>
          </w:divBdr>
        </w:div>
        <w:div w:id="881215038">
          <w:marLeft w:val="0"/>
          <w:marRight w:val="0"/>
          <w:marTop w:val="0"/>
          <w:marBottom w:val="0"/>
          <w:divBdr>
            <w:top w:val="none" w:sz="0" w:space="0" w:color="auto"/>
            <w:left w:val="none" w:sz="0" w:space="0" w:color="auto"/>
            <w:bottom w:val="none" w:sz="0" w:space="0" w:color="auto"/>
            <w:right w:val="none" w:sz="0" w:space="0" w:color="auto"/>
          </w:divBdr>
        </w:div>
        <w:div w:id="1125849843">
          <w:marLeft w:val="0"/>
          <w:marRight w:val="0"/>
          <w:marTop w:val="0"/>
          <w:marBottom w:val="0"/>
          <w:divBdr>
            <w:top w:val="none" w:sz="0" w:space="0" w:color="auto"/>
            <w:left w:val="none" w:sz="0" w:space="0" w:color="auto"/>
            <w:bottom w:val="none" w:sz="0" w:space="0" w:color="auto"/>
            <w:right w:val="none" w:sz="0" w:space="0" w:color="auto"/>
          </w:divBdr>
        </w:div>
        <w:div w:id="1986080540">
          <w:marLeft w:val="0"/>
          <w:marRight w:val="0"/>
          <w:marTop w:val="0"/>
          <w:marBottom w:val="0"/>
          <w:divBdr>
            <w:top w:val="none" w:sz="0" w:space="0" w:color="auto"/>
            <w:left w:val="none" w:sz="0" w:space="0" w:color="auto"/>
            <w:bottom w:val="none" w:sz="0" w:space="0" w:color="auto"/>
            <w:right w:val="none" w:sz="0" w:space="0" w:color="auto"/>
          </w:divBdr>
        </w:div>
        <w:div w:id="1381513269">
          <w:marLeft w:val="0"/>
          <w:marRight w:val="0"/>
          <w:marTop w:val="0"/>
          <w:marBottom w:val="0"/>
          <w:divBdr>
            <w:top w:val="none" w:sz="0" w:space="0" w:color="auto"/>
            <w:left w:val="none" w:sz="0" w:space="0" w:color="auto"/>
            <w:bottom w:val="none" w:sz="0" w:space="0" w:color="auto"/>
            <w:right w:val="none" w:sz="0" w:space="0" w:color="auto"/>
          </w:divBdr>
        </w:div>
        <w:div w:id="1516189287">
          <w:marLeft w:val="0"/>
          <w:marRight w:val="0"/>
          <w:marTop w:val="0"/>
          <w:marBottom w:val="0"/>
          <w:divBdr>
            <w:top w:val="none" w:sz="0" w:space="0" w:color="auto"/>
            <w:left w:val="none" w:sz="0" w:space="0" w:color="auto"/>
            <w:bottom w:val="none" w:sz="0" w:space="0" w:color="auto"/>
            <w:right w:val="none" w:sz="0" w:space="0" w:color="auto"/>
          </w:divBdr>
        </w:div>
        <w:div w:id="551235167">
          <w:marLeft w:val="0"/>
          <w:marRight w:val="0"/>
          <w:marTop w:val="0"/>
          <w:marBottom w:val="0"/>
          <w:divBdr>
            <w:top w:val="none" w:sz="0" w:space="0" w:color="auto"/>
            <w:left w:val="none" w:sz="0" w:space="0" w:color="auto"/>
            <w:bottom w:val="none" w:sz="0" w:space="0" w:color="auto"/>
            <w:right w:val="none" w:sz="0" w:space="0" w:color="auto"/>
          </w:divBdr>
        </w:div>
        <w:div w:id="104468186">
          <w:marLeft w:val="0"/>
          <w:marRight w:val="0"/>
          <w:marTop w:val="0"/>
          <w:marBottom w:val="0"/>
          <w:divBdr>
            <w:top w:val="none" w:sz="0" w:space="0" w:color="auto"/>
            <w:left w:val="none" w:sz="0" w:space="0" w:color="auto"/>
            <w:bottom w:val="none" w:sz="0" w:space="0" w:color="auto"/>
            <w:right w:val="none" w:sz="0" w:space="0" w:color="auto"/>
          </w:divBdr>
        </w:div>
        <w:div w:id="1289749692">
          <w:marLeft w:val="0"/>
          <w:marRight w:val="0"/>
          <w:marTop w:val="0"/>
          <w:marBottom w:val="0"/>
          <w:divBdr>
            <w:top w:val="none" w:sz="0" w:space="0" w:color="auto"/>
            <w:left w:val="none" w:sz="0" w:space="0" w:color="auto"/>
            <w:bottom w:val="none" w:sz="0" w:space="0" w:color="auto"/>
            <w:right w:val="none" w:sz="0" w:space="0" w:color="auto"/>
          </w:divBdr>
        </w:div>
        <w:div w:id="957759591">
          <w:marLeft w:val="0"/>
          <w:marRight w:val="0"/>
          <w:marTop w:val="0"/>
          <w:marBottom w:val="0"/>
          <w:divBdr>
            <w:top w:val="none" w:sz="0" w:space="0" w:color="auto"/>
            <w:left w:val="none" w:sz="0" w:space="0" w:color="auto"/>
            <w:bottom w:val="none" w:sz="0" w:space="0" w:color="auto"/>
            <w:right w:val="none" w:sz="0" w:space="0" w:color="auto"/>
          </w:divBdr>
        </w:div>
        <w:div w:id="1460609015">
          <w:marLeft w:val="0"/>
          <w:marRight w:val="0"/>
          <w:marTop w:val="0"/>
          <w:marBottom w:val="0"/>
          <w:divBdr>
            <w:top w:val="none" w:sz="0" w:space="0" w:color="auto"/>
            <w:left w:val="none" w:sz="0" w:space="0" w:color="auto"/>
            <w:bottom w:val="none" w:sz="0" w:space="0" w:color="auto"/>
            <w:right w:val="none" w:sz="0" w:space="0" w:color="auto"/>
          </w:divBdr>
        </w:div>
        <w:div w:id="1363364217">
          <w:marLeft w:val="0"/>
          <w:marRight w:val="0"/>
          <w:marTop w:val="0"/>
          <w:marBottom w:val="0"/>
          <w:divBdr>
            <w:top w:val="none" w:sz="0" w:space="0" w:color="auto"/>
            <w:left w:val="none" w:sz="0" w:space="0" w:color="auto"/>
            <w:bottom w:val="none" w:sz="0" w:space="0" w:color="auto"/>
            <w:right w:val="none" w:sz="0" w:space="0" w:color="auto"/>
          </w:divBdr>
        </w:div>
        <w:div w:id="1023047906">
          <w:marLeft w:val="0"/>
          <w:marRight w:val="0"/>
          <w:marTop w:val="0"/>
          <w:marBottom w:val="0"/>
          <w:divBdr>
            <w:top w:val="none" w:sz="0" w:space="0" w:color="auto"/>
            <w:left w:val="none" w:sz="0" w:space="0" w:color="auto"/>
            <w:bottom w:val="none" w:sz="0" w:space="0" w:color="auto"/>
            <w:right w:val="none" w:sz="0" w:space="0" w:color="auto"/>
          </w:divBdr>
        </w:div>
        <w:div w:id="757215658">
          <w:marLeft w:val="0"/>
          <w:marRight w:val="0"/>
          <w:marTop w:val="0"/>
          <w:marBottom w:val="0"/>
          <w:divBdr>
            <w:top w:val="none" w:sz="0" w:space="0" w:color="auto"/>
            <w:left w:val="none" w:sz="0" w:space="0" w:color="auto"/>
            <w:bottom w:val="none" w:sz="0" w:space="0" w:color="auto"/>
            <w:right w:val="none" w:sz="0" w:space="0" w:color="auto"/>
          </w:divBdr>
        </w:div>
        <w:div w:id="1404259784">
          <w:marLeft w:val="0"/>
          <w:marRight w:val="0"/>
          <w:marTop w:val="0"/>
          <w:marBottom w:val="0"/>
          <w:divBdr>
            <w:top w:val="none" w:sz="0" w:space="0" w:color="auto"/>
            <w:left w:val="none" w:sz="0" w:space="0" w:color="auto"/>
            <w:bottom w:val="none" w:sz="0" w:space="0" w:color="auto"/>
            <w:right w:val="none" w:sz="0" w:space="0" w:color="auto"/>
          </w:divBdr>
        </w:div>
        <w:div w:id="523248136">
          <w:marLeft w:val="0"/>
          <w:marRight w:val="0"/>
          <w:marTop w:val="0"/>
          <w:marBottom w:val="0"/>
          <w:divBdr>
            <w:top w:val="none" w:sz="0" w:space="0" w:color="auto"/>
            <w:left w:val="none" w:sz="0" w:space="0" w:color="auto"/>
            <w:bottom w:val="none" w:sz="0" w:space="0" w:color="auto"/>
            <w:right w:val="none" w:sz="0" w:space="0" w:color="auto"/>
          </w:divBdr>
        </w:div>
        <w:div w:id="650905901">
          <w:marLeft w:val="0"/>
          <w:marRight w:val="0"/>
          <w:marTop w:val="0"/>
          <w:marBottom w:val="0"/>
          <w:divBdr>
            <w:top w:val="none" w:sz="0" w:space="0" w:color="auto"/>
            <w:left w:val="none" w:sz="0" w:space="0" w:color="auto"/>
            <w:bottom w:val="none" w:sz="0" w:space="0" w:color="auto"/>
            <w:right w:val="none" w:sz="0" w:space="0" w:color="auto"/>
          </w:divBdr>
        </w:div>
        <w:div w:id="13120338">
          <w:marLeft w:val="0"/>
          <w:marRight w:val="0"/>
          <w:marTop w:val="0"/>
          <w:marBottom w:val="0"/>
          <w:divBdr>
            <w:top w:val="none" w:sz="0" w:space="0" w:color="auto"/>
            <w:left w:val="none" w:sz="0" w:space="0" w:color="auto"/>
            <w:bottom w:val="none" w:sz="0" w:space="0" w:color="auto"/>
            <w:right w:val="none" w:sz="0" w:space="0" w:color="auto"/>
          </w:divBdr>
        </w:div>
        <w:div w:id="1849100688">
          <w:marLeft w:val="0"/>
          <w:marRight w:val="0"/>
          <w:marTop w:val="0"/>
          <w:marBottom w:val="0"/>
          <w:divBdr>
            <w:top w:val="none" w:sz="0" w:space="0" w:color="auto"/>
            <w:left w:val="none" w:sz="0" w:space="0" w:color="auto"/>
            <w:bottom w:val="none" w:sz="0" w:space="0" w:color="auto"/>
            <w:right w:val="none" w:sz="0" w:space="0" w:color="auto"/>
          </w:divBdr>
        </w:div>
        <w:div w:id="1787654213">
          <w:marLeft w:val="0"/>
          <w:marRight w:val="0"/>
          <w:marTop w:val="0"/>
          <w:marBottom w:val="0"/>
          <w:divBdr>
            <w:top w:val="none" w:sz="0" w:space="0" w:color="auto"/>
            <w:left w:val="none" w:sz="0" w:space="0" w:color="auto"/>
            <w:bottom w:val="none" w:sz="0" w:space="0" w:color="auto"/>
            <w:right w:val="none" w:sz="0" w:space="0" w:color="auto"/>
          </w:divBdr>
        </w:div>
        <w:div w:id="774252192">
          <w:marLeft w:val="0"/>
          <w:marRight w:val="0"/>
          <w:marTop w:val="0"/>
          <w:marBottom w:val="0"/>
          <w:divBdr>
            <w:top w:val="none" w:sz="0" w:space="0" w:color="auto"/>
            <w:left w:val="none" w:sz="0" w:space="0" w:color="auto"/>
            <w:bottom w:val="none" w:sz="0" w:space="0" w:color="auto"/>
            <w:right w:val="none" w:sz="0" w:space="0" w:color="auto"/>
          </w:divBdr>
        </w:div>
        <w:div w:id="1624115969">
          <w:marLeft w:val="0"/>
          <w:marRight w:val="0"/>
          <w:marTop w:val="0"/>
          <w:marBottom w:val="0"/>
          <w:divBdr>
            <w:top w:val="none" w:sz="0" w:space="0" w:color="auto"/>
            <w:left w:val="none" w:sz="0" w:space="0" w:color="auto"/>
            <w:bottom w:val="none" w:sz="0" w:space="0" w:color="auto"/>
            <w:right w:val="none" w:sz="0" w:space="0" w:color="auto"/>
          </w:divBdr>
        </w:div>
        <w:div w:id="570503456">
          <w:marLeft w:val="0"/>
          <w:marRight w:val="0"/>
          <w:marTop w:val="0"/>
          <w:marBottom w:val="0"/>
          <w:divBdr>
            <w:top w:val="none" w:sz="0" w:space="0" w:color="auto"/>
            <w:left w:val="none" w:sz="0" w:space="0" w:color="auto"/>
            <w:bottom w:val="none" w:sz="0" w:space="0" w:color="auto"/>
            <w:right w:val="none" w:sz="0" w:space="0" w:color="auto"/>
          </w:divBdr>
        </w:div>
        <w:div w:id="470945878">
          <w:marLeft w:val="0"/>
          <w:marRight w:val="0"/>
          <w:marTop w:val="0"/>
          <w:marBottom w:val="0"/>
          <w:divBdr>
            <w:top w:val="none" w:sz="0" w:space="0" w:color="auto"/>
            <w:left w:val="none" w:sz="0" w:space="0" w:color="auto"/>
            <w:bottom w:val="none" w:sz="0" w:space="0" w:color="auto"/>
            <w:right w:val="none" w:sz="0" w:space="0" w:color="auto"/>
          </w:divBdr>
        </w:div>
        <w:div w:id="930087436">
          <w:marLeft w:val="0"/>
          <w:marRight w:val="0"/>
          <w:marTop w:val="0"/>
          <w:marBottom w:val="0"/>
          <w:divBdr>
            <w:top w:val="none" w:sz="0" w:space="0" w:color="auto"/>
            <w:left w:val="none" w:sz="0" w:space="0" w:color="auto"/>
            <w:bottom w:val="none" w:sz="0" w:space="0" w:color="auto"/>
            <w:right w:val="none" w:sz="0" w:space="0" w:color="auto"/>
          </w:divBdr>
        </w:div>
        <w:div w:id="44373924">
          <w:marLeft w:val="0"/>
          <w:marRight w:val="0"/>
          <w:marTop w:val="0"/>
          <w:marBottom w:val="0"/>
          <w:divBdr>
            <w:top w:val="none" w:sz="0" w:space="0" w:color="auto"/>
            <w:left w:val="none" w:sz="0" w:space="0" w:color="auto"/>
            <w:bottom w:val="none" w:sz="0" w:space="0" w:color="auto"/>
            <w:right w:val="none" w:sz="0" w:space="0" w:color="auto"/>
          </w:divBdr>
        </w:div>
        <w:div w:id="1850682849">
          <w:marLeft w:val="0"/>
          <w:marRight w:val="0"/>
          <w:marTop w:val="0"/>
          <w:marBottom w:val="0"/>
          <w:divBdr>
            <w:top w:val="none" w:sz="0" w:space="0" w:color="auto"/>
            <w:left w:val="none" w:sz="0" w:space="0" w:color="auto"/>
            <w:bottom w:val="none" w:sz="0" w:space="0" w:color="auto"/>
            <w:right w:val="none" w:sz="0" w:space="0" w:color="auto"/>
          </w:divBdr>
        </w:div>
        <w:div w:id="341663934">
          <w:marLeft w:val="0"/>
          <w:marRight w:val="0"/>
          <w:marTop w:val="0"/>
          <w:marBottom w:val="0"/>
          <w:divBdr>
            <w:top w:val="none" w:sz="0" w:space="0" w:color="auto"/>
            <w:left w:val="none" w:sz="0" w:space="0" w:color="auto"/>
            <w:bottom w:val="none" w:sz="0" w:space="0" w:color="auto"/>
            <w:right w:val="none" w:sz="0" w:space="0" w:color="auto"/>
          </w:divBdr>
        </w:div>
        <w:div w:id="186792839">
          <w:marLeft w:val="0"/>
          <w:marRight w:val="0"/>
          <w:marTop w:val="0"/>
          <w:marBottom w:val="0"/>
          <w:divBdr>
            <w:top w:val="none" w:sz="0" w:space="0" w:color="auto"/>
            <w:left w:val="none" w:sz="0" w:space="0" w:color="auto"/>
            <w:bottom w:val="none" w:sz="0" w:space="0" w:color="auto"/>
            <w:right w:val="none" w:sz="0" w:space="0" w:color="auto"/>
          </w:divBdr>
        </w:div>
        <w:div w:id="1417825997">
          <w:marLeft w:val="0"/>
          <w:marRight w:val="0"/>
          <w:marTop w:val="0"/>
          <w:marBottom w:val="0"/>
          <w:divBdr>
            <w:top w:val="none" w:sz="0" w:space="0" w:color="auto"/>
            <w:left w:val="none" w:sz="0" w:space="0" w:color="auto"/>
            <w:bottom w:val="none" w:sz="0" w:space="0" w:color="auto"/>
            <w:right w:val="none" w:sz="0" w:space="0" w:color="auto"/>
          </w:divBdr>
        </w:div>
        <w:div w:id="678777840">
          <w:marLeft w:val="0"/>
          <w:marRight w:val="0"/>
          <w:marTop w:val="0"/>
          <w:marBottom w:val="0"/>
          <w:divBdr>
            <w:top w:val="none" w:sz="0" w:space="0" w:color="auto"/>
            <w:left w:val="none" w:sz="0" w:space="0" w:color="auto"/>
            <w:bottom w:val="none" w:sz="0" w:space="0" w:color="auto"/>
            <w:right w:val="none" w:sz="0" w:space="0" w:color="auto"/>
          </w:divBdr>
        </w:div>
        <w:div w:id="1116482532">
          <w:marLeft w:val="0"/>
          <w:marRight w:val="0"/>
          <w:marTop w:val="0"/>
          <w:marBottom w:val="0"/>
          <w:divBdr>
            <w:top w:val="none" w:sz="0" w:space="0" w:color="auto"/>
            <w:left w:val="none" w:sz="0" w:space="0" w:color="auto"/>
            <w:bottom w:val="none" w:sz="0" w:space="0" w:color="auto"/>
            <w:right w:val="none" w:sz="0" w:space="0" w:color="auto"/>
          </w:divBdr>
        </w:div>
        <w:div w:id="1890069995">
          <w:marLeft w:val="0"/>
          <w:marRight w:val="0"/>
          <w:marTop w:val="0"/>
          <w:marBottom w:val="0"/>
          <w:divBdr>
            <w:top w:val="none" w:sz="0" w:space="0" w:color="auto"/>
            <w:left w:val="none" w:sz="0" w:space="0" w:color="auto"/>
            <w:bottom w:val="none" w:sz="0" w:space="0" w:color="auto"/>
            <w:right w:val="none" w:sz="0" w:space="0" w:color="auto"/>
          </w:divBdr>
        </w:div>
        <w:div w:id="770205361">
          <w:marLeft w:val="0"/>
          <w:marRight w:val="0"/>
          <w:marTop w:val="0"/>
          <w:marBottom w:val="0"/>
          <w:divBdr>
            <w:top w:val="none" w:sz="0" w:space="0" w:color="auto"/>
            <w:left w:val="none" w:sz="0" w:space="0" w:color="auto"/>
            <w:bottom w:val="none" w:sz="0" w:space="0" w:color="auto"/>
            <w:right w:val="none" w:sz="0" w:space="0" w:color="auto"/>
          </w:divBdr>
        </w:div>
        <w:div w:id="983660653">
          <w:marLeft w:val="0"/>
          <w:marRight w:val="0"/>
          <w:marTop w:val="0"/>
          <w:marBottom w:val="0"/>
          <w:divBdr>
            <w:top w:val="none" w:sz="0" w:space="0" w:color="auto"/>
            <w:left w:val="none" w:sz="0" w:space="0" w:color="auto"/>
            <w:bottom w:val="none" w:sz="0" w:space="0" w:color="auto"/>
            <w:right w:val="none" w:sz="0" w:space="0" w:color="auto"/>
          </w:divBdr>
        </w:div>
        <w:div w:id="135343707">
          <w:marLeft w:val="0"/>
          <w:marRight w:val="0"/>
          <w:marTop w:val="0"/>
          <w:marBottom w:val="0"/>
          <w:divBdr>
            <w:top w:val="none" w:sz="0" w:space="0" w:color="auto"/>
            <w:left w:val="none" w:sz="0" w:space="0" w:color="auto"/>
            <w:bottom w:val="none" w:sz="0" w:space="0" w:color="auto"/>
            <w:right w:val="none" w:sz="0" w:space="0" w:color="auto"/>
          </w:divBdr>
        </w:div>
        <w:div w:id="1552771609">
          <w:marLeft w:val="0"/>
          <w:marRight w:val="0"/>
          <w:marTop w:val="0"/>
          <w:marBottom w:val="0"/>
          <w:divBdr>
            <w:top w:val="none" w:sz="0" w:space="0" w:color="auto"/>
            <w:left w:val="none" w:sz="0" w:space="0" w:color="auto"/>
            <w:bottom w:val="none" w:sz="0" w:space="0" w:color="auto"/>
            <w:right w:val="none" w:sz="0" w:space="0" w:color="auto"/>
          </w:divBdr>
        </w:div>
        <w:div w:id="1709186501">
          <w:marLeft w:val="0"/>
          <w:marRight w:val="0"/>
          <w:marTop w:val="0"/>
          <w:marBottom w:val="0"/>
          <w:divBdr>
            <w:top w:val="none" w:sz="0" w:space="0" w:color="auto"/>
            <w:left w:val="none" w:sz="0" w:space="0" w:color="auto"/>
            <w:bottom w:val="none" w:sz="0" w:space="0" w:color="auto"/>
            <w:right w:val="none" w:sz="0" w:space="0" w:color="auto"/>
          </w:divBdr>
        </w:div>
        <w:div w:id="672880772">
          <w:marLeft w:val="0"/>
          <w:marRight w:val="0"/>
          <w:marTop w:val="0"/>
          <w:marBottom w:val="0"/>
          <w:divBdr>
            <w:top w:val="none" w:sz="0" w:space="0" w:color="auto"/>
            <w:left w:val="none" w:sz="0" w:space="0" w:color="auto"/>
            <w:bottom w:val="none" w:sz="0" w:space="0" w:color="auto"/>
            <w:right w:val="none" w:sz="0" w:space="0" w:color="auto"/>
          </w:divBdr>
        </w:div>
        <w:div w:id="1735162355">
          <w:marLeft w:val="0"/>
          <w:marRight w:val="0"/>
          <w:marTop w:val="0"/>
          <w:marBottom w:val="0"/>
          <w:divBdr>
            <w:top w:val="none" w:sz="0" w:space="0" w:color="auto"/>
            <w:left w:val="none" w:sz="0" w:space="0" w:color="auto"/>
            <w:bottom w:val="none" w:sz="0" w:space="0" w:color="auto"/>
            <w:right w:val="none" w:sz="0" w:space="0" w:color="auto"/>
          </w:divBdr>
        </w:div>
        <w:div w:id="2026207083">
          <w:marLeft w:val="0"/>
          <w:marRight w:val="0"/>
          <w:marTop w:val="0"/>
          <w:marBottom w:val="0"/>
          <w:divBdr>
            <w:top w:val="none" w:sz="0" w:space="0" w:color="auto"/>
            <w:left w:val="none" w:sz="0" w:space="0" w:color="auto"/>
            <w:bottom w:val="none" w:sz="0" w:space="0" w:color="auto"/>
            <w:right w:val="none" w:sz="0" w:space="0" w:color="auto"/>
          </w:divBdr>
        </w:div>
        <w:div w:id="1968974242">
          <w:marLeft w:val="0"/>
          <w:marRight w:val="0"/>
          <w:marTop w:val="0"/>
          <w:marBottom w:val="0"/>
          <w:divBdr>
            <w:top w:val="none" w:sz="0" w:space="0" w:color="auto"/>
            <w:left w:val="none" w:sz="0" w:space="0" w:color="auto"/>
            <w:bottom w:val="none" w:sz="0" w:space="0" w:color="auto"/>
            <w:right w:val="none" w:sz="0" w:space="0" w:color="auto"/>
          </w:divBdr>
        </w:div>
        <w:div w:id="1144155529">
          <w:marLeft w:val="0"/>
          <w:marRight w:val="0"/>
          <w:marTop w:val="0"/>
          <w:marBottom w:val="0"/>
          <w:divBdr>
            <w:top w:val="none" w:sz="0" w:space="0" w:color="auto"/>
            <w:left w:val="none" w:sz="0" w:space="0" w:color="auto"/>
            <w:bottom w:val="none" w:sz="0" w:space="0" w:color="auto"/>
            <w:right w:val="none" w:sz="0" w:space="0" w:color="auto"/>
          </w:divBdr>
        </w:div>
        <w:div w:id="1501314899">
          <w:marLeft w:val="0"/>
          <w:marRight w:val="0"/>
          <w:marTop w:val="0"/>
          <w:marBottom w:val="0"/>
          <w:divBdr>
            <w:top w:val="none" w:sz="0" w:space="0" w:color="auto"/>
            <w:left w:val="none" w:sz="0" w:space="0" w:color="auto"/>
            <w:bottom w:val="none" w:sz="0" w:space="0" w:color="auto"/>
            <w:right w:val="none" w:sz="0" w:space="0" w:color="auto"/>
          </w:divBdr>
        </w:div>
        <w:div w:id="1871380621">
          <w:marLeft w:val="0"/>
          <w:marRight w:val="0"/>
          <w:marTop w:val="0"/>
          <w:marBottom w:val="0"/>
          <w:divBdr>
            <w:top w:val="none" w:sz="0" w:space="0" w:color="auto"/>
            <w:left w:val="none" w:sz="0" w:space="0" w:color="auto"/>
            <w:bottom w:val="none" w:sz="0" w:space="0" w:color="auto"/>
            <w:right w:val="none" w:sz="0" w:space="0" w:color="auto"/>
          </w:divBdr>
        </w:div>
        <w:div w:id="484708511">
          <w:marLeft w:val="0"/>
          <w:marRight w:val="0"/>
          <w:marTop w:val="0"/>
          <w:marBottom w:val="0"/>
          <w:divBdr>
            <w:top w:val="none" w:sz="0" w:space="0" w:color="auto"/>
            <w:left w:val="none" w:sz="0" w:space="0" w:color="auto"/>
            <w:bottom w:val="none" w:sz="0" w:space="0" w:color="auto"/>
            <w:right w:val="none" w:sz="0" w:space="0" w:color="auto"/>
          </w:divBdr>
        </w:div>
        <w:div w:id="974065547">
          <w:marLeft w:val="0"/>
          <w:marRight w:val="0"/>
          <w:marTop w:val="0"/>
          <w:marBottom w:val="0"/>
          <w:divBdr>
            <w:top w:val="none" w:sz="0" w:space="0" w:color="auto"/>
            <w:left w:val="none" w:sz="0" w:space="0" w:color="auto"/>
            <w:bottom w:val="none" w:sz="0" w:space="0" w:color="auto"/>
            <w:right w:val="none" w:sz="0" w:space="0" w:color="auto"/>
          </w:divBdr>
        </w:div>
        <w:div w:id="1418475438">
          <w:marLeft w:val="0"/>
          <w:marRight w:val="0"/>
          <w:marTop w:val="0"/>
          <w:marBottom w:val="0"/>
          <w:divBdr>
            <w:top w:val="none" w:sz="0" w:space="0" w:color="auto"/>
            <w:left w:val="none" w:sz="0" w:space="0" w:color="auto"/>
            <w:bottom w:val="none" w:sz="0" w:space="0" w:color="auto"/>
            <w:right w:val="none" w:sz="0" w:space="0" w:color="auto"/>
          </w:divBdr>
        </w:div>
        <w:div w:id="766729780">
          <w:marLeft w:val="0"/>
          <w:marRight w:val="0"/>
          <w:marTop w:val="0"/>
          <w:marBottom w:val="0"/>
          <w:divBdr>
            <w:top w:val="none" w:sz="0" w:space="0" w:color="auto"/>
            <w:left w:val="none" w:sz="0" w:space="0" w:color="auto"/>
            <w:bottom w:val="none" w:sz="0" w:space="0" w:color="auto"/>
            <w:right w:val="none" w:sz="0" w:space="0" w:color="auto"/>
          </w:divBdr>
        </w:div>
        <w:div w:id="500702217">
          <w:marLeft w:val="0"/>
          <w:marRight w:val="0"/>
          <w:marTop w:val="0"/>
          <w:marBottom w:val="0"/>
          <w:divBdr>
            <w:top w:val="none" w:sz="0" w:space="0" w:color="auto"/>
            <w:left w:val="none" w:sz="0" w:space="0" w:color="auto"/>
            <w:bottom w:val="none" w:sz="0" w:space="0" w:color="auto"/>
            <w:right w:val="none" w:sz="0" w:space="0" w:color="auto"/>
          </w:divBdr>
        </w:div>
      </w:divsChild>
    </w:div>
    <w:div w:id="291640446">
      <w:bodyDiv w:val="1"/>
      <w:marLeft w:val="0"/>
      <w:marRight w:val="0"/>
      <w:marTop w:val="0"/>
      <w:marBottom w:val="0"/>
      <w:divBdr>
        <w:top w:val="none" w:sz="0" w:space="0" w:color="auto"/>
        <w:left w:val="none" w:sz="0" w:space="0" w:color="auto"/>
        <w:bottom w:val="none" w:sz="0" w:space="0" w:color="auto"/>
        <w:right w:val="none" w:sz="0" w:space="0" w:color="auto"/>
      </w:divBdr>
    </w:div>
    <w:div w:id="338697327">
      <w:bodyDiv w:val="1"/>
      <w:marLeft w:val="0"/>
      <w:marRight w:val="0"/>
      <w:marTop w:val="0"/>
      <w:marBottom w:val="0"/>
      <w:divBdr>
        <w:top w:val="none" w:sz="0" w:space="0" w:color="auto"/>
        <w:left w:val="none" w:sz="0" w:space="0" w:color="auto"/>
        <w:bottom w:val="none" w:sz="0" w:space="0" w:color="auto"/>
        <w:right w:val="none" w:sz="0" w:space="0" w:color="auto"/>
      </w:divBdr>
      <w:divsChild>
        <w:div w:id="1027217766">
          <w:marLeft w:val="0"/>
          <w:marRight w:val="0"/>
          <w:marTop w:val="0"/>
          <w:marBottom w:val="0"/>
          <w:divBdr>
            <w:top w:val="none" w:sz="0" w:space="0" w:color="auto"/>
            <w:left w:val="none" w:sz="0" w:space="0" w:color="auto"/>
            <w:bottom w:val="none" w:sz="0" w:space="0" w:color="auto"/>
            <w:right w:val="none" w:sz="0" w:space="0" w:color="auto"/>
          </w:divBdr>
          <w:divsChild>
            <w:div w:id="594947620">
              <w:marLeft w:val="0"/>
              <w:marRight w:val="0"/>
              <w:marTop w:val="0"/>
              <w:marBottom w:val="0"/>
              <w:divBdr>
                <w:top w:val="none" w:sz="0" w:space="0" w:color="auto"/>
                <w:left w:val="none" w:sz="0" w:space="0" w:color="auto"/>
                <w:bottom w:val="none" w:sz="0" w:space="0" w:color="auto"/>
                <w:right w:val="none" w:sz="0" w:space="0" w:color="auto"/>
              </w:divBdr>
            </w:div>
          </w:divsChild>
        </w:div>
        <w:div w:id="1720593778">
          <w:marLeft w:val="0"/>
          <w:marRight w:val="0"/>
          <w:marTop w:val="0"/>
          <w:marBottom w:val="0"/>
          <w:divBdr>
            <w:top w:val="none" w:sz="0" w:space="0" w:color="auto"/>
            <w:left w:val="none" w:sz="0" w:space="0" w:color="auto"/>
            <w:bottom w:val="none" w:sz="0" w:space="0" w:color="auto"/>
            <w:right w:val="none" w:sz="0" w:space="0" w:color="auto"/>
          </w:divBdr>
          <w:divsChild>
            <w:div w:id="1019545820">
              <w:marLeft w:val="0"/>
              <w:marRight w:val="0"/>
              <w:marTop w:val="0"/>
              <w:marBottom w:val="0"/>
              <w:divBdr>
                <w:top w:val="none" w:sz="0" w:space="0" w:color="auto"/>
                <w:left w:val="none" w:sz="0" w:space="0" w:color="auto"/>
                <w:bottom w:val="none" w:sz="0" w:space="0" w:color="auto"/>
                <w:right w:val="none" w:sz="0" w:space="0" w:color="auto"/>
              </w:divBdr>
              <w:divsChild>
                <w:div w:id="288047624">
                  <w:marLeft w:val="0"/>
                  <w:marRight w:val="0"/>
                  <w:marTop w:val="0"/>
                  <w:marBottom w:val="0"/>
                  <w:divBdr>
                    <w:top w:val="none" w:sz="0" w:space="0" w:color="auto"/>
                    <w:left w:val="none" w:sz="0" w:space="0" w:color="auto"/>
                    <w:bottom w:val="none" w:sz="0" w:space="0" w:color="auto"/>
                    <w:right w:val="none" w:sz="0" w:space="0" w:color="auto"/>
                  </w:divBdr>
                  <w:divsChild>
                    <w:div w:id="1008874517">
                      <w:marLeft w:val="0"/>
                      <w:marRight w:val="0"/>
                      <w:marTop w:val="0"/>
                      <w:marBottom w:val="0"/>
                      <w:divBdr>
                        <w:top w:val="none" w:sz="0" w:space="0" w:color="auto"/>
                        <w:left w:val="none" w:sz="0" w:space="0" w:color="auto"/>
                        <w:bottom w:val="none" w:sz="0" w:space="0" w:color="auto"/>
                        <w:right w:val="none" w:sz="0" w:space="0" w:color="auto"/>
                      </w:divBdr>
                      <w:divsChild>
                        <w:div w:id="1482381183">
                          <w:marLeft w:val="0"/>
                          <w:marRight w:val="0"/>
                          <w:marTop w:val="0"/>
                          <w:marBottom w:val="0"/>
                          <w:divBdr>
                            <w:top w:val="none" w:sz="0" w:space="0" w:color="auto"/>
                            <w:left w:val="none" w:sz="0" w:space="0" w:color="auto"/>
                            <w:bottom w:val="none" w:sz="0" w:space="0" w:color="auto"/>
                            <w:right w:val="none" w:sz="0" w:space="0" w:color="auto"/>
                          </w:divBdr>
                          <w:divsChild>
                            <w:div w:id="1133869567">
                              <w:marLeft w:val="0"/>
                              <w:marRight w:val="0"/>
                              <w:marTop w:val="0"/>
                              <w:marBottom w:val="0"/>
                              <w:divBdr>
                                <w:top w:val="none" w:sz="0" w:space="0" w:color="auto"/>
                                <w:left w:val="none" w:sz="0" w:space="0" w:color="auto"/>
                                <w:bottom w:val="none" w:sz="0" w:space="0" w:color="auto"/>
                                <w:right w:val="none" w:sz="0" w:space="0" w:color="auto"/>
                              </w:divBdr>
                              <w:divsChild>
                                <w:div w:id="273247695">
                                  <w:marLeft w:val="0"/>
                                  <w:marRight w:val="0"/>
                                  <w:marTop w:val="0"/>
                                  <w:marBottom w:val="143"/>
                                  <w:divBdr>
                                    <w:top w:val="none" w:sz="0" w:space="0" w:color="auto"/>
                                    <w:left w:val="none" w:sz="0" w:space="0" w:color="auto"/>
                                    <w:bottom w:val="none" w:sz="0" w:space="0" w:color="auto"/>
                                    <w:right w:val="none" w:sz="0" w:space="0" w:color="auto"/>
                                  </w:divBdr>
                                </w:div>
                              </w:divsChild>
                            </w:div>
                            <w:div w:id="1201549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82681050">
      <w:bodyDiv w:val="1"/>
      <w:marLeft w:val="0"/>
      <w:marRight w:val="0"/>
      <w:marTop w:val="0"/>
      <w:marBottom w:val="0"/>
      <w:divBdr>
        <w:top w:val="none" w:sz="0" w:space="0" w:color="auto"/>
        <w:left w:val="none" w:sz="0" w:space="0" w:color="auto"/>
        <w:bottom w:val="none" w:sz="0" w:space="0" w:color="auto"/>
        <w:right w:val="none" w:sz="0" w:space="0" w:color="auto"/>
      </w:divBdr>
    </w:div>
    <w:div w:id="524369816">
      <w:bodyDiv w:val="1"/>
      <w:marLeft w:val="0"/>
      <w:marRight w:val="0"/>
      <w:marTop w:val="0"/>
      <w:marBottom w:val="0"/>
      <w:divBdr>
        <w:top w:val="none" w:sz="0" w:space="0" w:color="auto"/>
        <w:left w:val="none" w:sz="0" w:space="0" w:color="auto"/>
        <w:bottom w:val="none" w:sz="0" w:space="0" w:color="auto"/>
        <w:right w:val="none" w:sz="0" w:space="0" w:color="auto"/>
      </w:divBdr>
    </w:div>
    <w:div w:id="534851928">
      <w:bodyDiv w:val="1"/>
      <w:marLeft w:val="0"/>
      <w:marRight w:val="0"/>
      <w:marTop w:val="0"/>
      <w:marBottom w:val="0"/>
      <w:divBdr>
        <w:top w:val="none" w:sz="0" w:space="0" w:color="auto"/>
        <w:left w:val="none" w:sz="0" w:space="0" w:color="auto"/>
        <w:bottom w:val="none" w:sz="0" w:space="0" w:color="auto"/>
        <w:right w:val="none" w:sz="0" w:space="0" w:color="auto"/>
      </w:divBdr>
      <w:divsChild>
        <w:div w:id="1066950944">
          <w:marLeft w:val="0"/>
          <w:marRight w:val="0"/>
          <w:marTop w:val="0"/>
          <w:marBottom w:val="0"/>
          <w:divBdr>
            <w:top w:val="none" w:sz="0" w:space="0" w:color="auto"/>
            <w:left w:val="none" w:sz="0" w:space="0" w:color="auto"/>
            <w:bottom w:val="none" w:sz="0" w:space="0" w:color="auto"/>
            <w:right w:val="none" w:sz="0" w:space="0" w:color="auto"/>
          </w:divBdr>
        </w:div>
        <w:div w:id="586959288">
          <w:marLeft w:val="0"/>
          <w:marRight w:val="0"/>
          <w:marTop w:val="0"/>
          <w:marBottom w:val="0"/>
          <w:divBdr>
            <w:top w:val="none" w:sz="0" w:space="0" w:color="auto"/>
            <w:left w:val="none" w:sz="0" w:space="0" w:color="auto"/>
            <w:bottom w:val="none" w:sz="0" w:space="0" w:color="auto"/>
            <w:right w:val="none" w:sz="0" w:space="0" w:color="auto"/>
          </w:divBdr>
        </w:div>
        <w:div w:id="1075081628">
          <w:marLeft w:val="0"/>
          <w:marRight w:val="0"/>
          <w:marTop w:val="0"/>
          <w:marBottom w:val="0"/>
          <w:divBdr>
            <w:top w:val="none" w:sz="0" w:space="0" w:color="auto"/>
            <w:left w:val="none" w:sz="0" w:space="0" w:color="auto"/>
            <w:bottom w:val="none" w:sz="0" w:space="0" w:color="auto"/>
            <w:right w:val="none" w:sz="0" w:space="0" w:color="auto"/>
          </w:divBdr>
        </w:div>
        <w:div w:id="198248527">
          <w:marLeft w:val="0"/>
          <w:marRight w:val="0"/>
          <w:marTop w:val="0"/>
          <w:marBottom w:val="0"/>
          <w:divBdr>
            <w:top w:val="none" w:sz="0" w:space="0" w:color="auto"/>
            <w:left w:val="none" w:sz="0" w:space="0" w:color="auto"/>
            <w:bottom w:val="none" w:sz="0" w:space="0" w:color="auto"/>
            <w:right w:val="none" w:sz="0" w:space="0" w:color="auto"/>
          </w:divBdr>
        </w:div>
        <w:div w:id="1409306147">
          <w:marLeft w:val="0"/>
          <w:marRight w:val="0"/>
          <w:marTop w:val="0"/>
          <w:marBottom w:val="0"/>
          <w:divBdr>
            <w:top w:val="none" w:sz="0" w:space="0" w:color="auto"/>
            <w:left w:val="none" w:sz="0" w:space="0" w:color="auto"/>
            <w:bottom w:val="none" w:sz="0" w:space="0" w:color="auto"/>
            <w:right w:val="none" w:sz="0" w:space="0" w:color="auto"/>
          </w:divBdr>
        </w:div>
        <w:div w:id="662702868">
          <w:marLeft w:val="0"/>
          <w:marRight w:val="0"/>
          <w:marTop w:val="0"/>
          <w:marBottom w:val="0"/>
          <w:divBdr>
            <w:top w:val="none" w:sz="0" w:space="0" w:color="auto"/>
            <w:left w:val="none" w:sz="0" w:space="0" w:color="auto"/>
            <w:bottom w:val="none" w:sz="0" w:space="0" w:color="auto"/>
            <w:right w:val="none" w:sz="0" w:space="0" w:color="auto"/>
          </w:divBdr>
        </w:div>
        <w:div w:id="2044748572">
          <w:marLeft w:val="0"/>
          <w:marRight w:val="0"/>
          <w:marTop w:val="0"/>
          <w:marBottom w:val="0"/>
          <w:divBdr>
            <w:top w:val="none" w:sz="0" w:space="0" w:color="auto"/>
            <w:left w:val="none" w:sz="0" w:space="0" w:color="auto"/>
            <w:bottom w:val="none" w:sz="0" w:space="0" w:color="auto"/>
            <w:right w:val="none" w:sz="0" w:space="0" w:color="auto"/>
          </w:divBdr>
        </w:div>
        <w:div w:id="1349865078">
          <w:marLeft w:val="0"/>
          <w:marRight w:val="0"/>
          <w:marTop w:val="0"/>
          <w:marBottom w:val="0"/>
          <w:divBdr>
            <w:top w:val="none" w:sz="0" w:space="0" w:color="auto"/>
            <w:left w:val="none" w:sz="0" w:space="0" w:color="auto"/>
            <w:bottom w:val="none" w:sz="0" w:space="0" w:color="auto"/>
            <w:right w:val="none" w:sz="0" w:space="0" w:color="auto"/>
          </w:divBdr>
        </w:div>
        <w:div w:id="751047470">
          <w:marLeft w:val="0"/>
          <w:marRight w:val="0"/>
          <w:marTop w:val="0"/>
          <w:marBottom w:val="0"/>
          <w:divBdr>
            <w:top w:val="none" w:sz="0" w:space="0" w:color="auto"/>
            <w:left w:val="none" w:sz="0" w:space="0" w:color="auto"/>
            <w:bottom w:val="none" w:sz="0" w:space="0" w:color="auto"/>
            <w:right w:val="none" w:sz="0" w:space="0" w:color="auto"/>
          </w:divBdr>
        </w:div>
        <w:div w:id="1732271948">
          <w:marLeft w:val="0"/>
          <w:marRight w:val="0"/>
          <w:marTop w:val="0"/>
          <w:marBottom w:val="0"/>
          <w:divBdr>
            <w:top w:val="none" w:sz="0" w:space="0" w:color="auto"/>
            <w:left w:val="none" w:sz="0" w:space="0" w:color="auto"/>
            <w:bottom w:val="none" w:sz="0" w:space="0" w:color="auto"/>
            <w:right w:val="none" w:sz="0" w:space="0" w:color="auto"/>
          </w:divBdr>
        </w:div>
        <w:div w:id="120656609">
          <w:marLeft w:val="0"/>
          <w:marRight w:val="0"/>
          <w:marTop w:val="0"/>
          <w:marBottom w:val="0"/>
          <w:divBdr>
            <w:top w:val="none" w:sz="0" w:space="0" w:color="auto"/>
            <w:left w:val="none" w:sz="0" w:space="0" w:color="auto"/>
            <w:bottom w:val="none" w:sz="0" w:space="0" w:color="auto"/>
            <w:right w:val="none" w:sz="0" w:space="0" w:color="auto"/>
          </w:divBdr>
        </w:div>
        <w:div w:id="1336298726">
          <w:marLeft w:val="0"/>
          <w:marRight w:val="0"/>
          <w:marTop w:val="0"/>
          <w:marBottom w:val="0"/>
          <w:divBdr>
            <w:top w:val="none" w:sz="0" w:space="0" w:color="auto"/>
            <w:left w:val="none" w:sz="0" w:space="0" w:color="auto"/>
            <w:bottom w:val="none" w:sz="0" w:space="0" w:color="auto"/>
            <w:right w:val="none" w:sz="0" w:space="0" w:color="auto"/>
          </w:divBdr>
        </w:div>
        <w:div w:id="934364043">
          <w:marLeft w:val="0"/>
          <w:marRight w:val="0"/>
          <w:marTop w:val="0"/>
          <w:marBottom w:val="0"/>
          <w:divBdr>
            <w:top w:val="none" w:sz="0" w:space="0" w:color="auto"/>
            <w:left w:val="none" w:sz="0" w:space="0" w:color="auto"/>
            <w:bottom w:val="none" w:sz="0" w:space="0" w:color="auto"/>
            <w:right w:val="none" w:sz="0" w:space="0" w:color="auto"/>
          </w:divBdr>
        </w:div>
        <w:div w:id="980504757">
          <w:marLeft w:val="0"/>
          <w:marRight w:val="0"/>
          <w:marTop w:val="0"/>
          <w:marBottom w:val="0"/>
          <w:divBdr>
            <w:top w:val="none" w:sz="0" w:space="0" w:color="auto"/>
            <w:left w:val="none" w:sz="0" w:space="0" w:color="auto"/>
            <w:bottom w:val="none" w:sz="0" w:space="0" w:color="auto"/>
            <w:right w:val="none" w:sz="0" w:space="0" w:color="auto"/>
          </w:divBdr>
        </w:div>
        <w:div w:id="1483809907">
          <w:marLeft w:val="0"/>
          <w:marRight w:val="0"/>
          <w:marTop w:val="0"/>
          <w:marBottom w:val="0"/>
          <w:divBdr>
            <w:top w:val="none" w:sz="0" w:space="0" w:color="auto"/>
            <w:left w:val="none" w:sz="0" w:space="0" w:color="auto"/>
            <w:bottom w:val="none" w:sz="0" w:space="0" w:color="auto"/>
            <w:right w:val="none" w:sz="0" w:space="0" w:color="auto"/>
          </w:divBdr>
        </w:div>
        <w:div w:id="1546332030">
          <w:marLeft w:val="0"/>
          <w:marRight w:val="0"/>
          <w:marTop w:val="0"/>
          <w:marBottom w:val="0"/>
          <w:divBdr>
            <w:top w:val="none" w:sz="0" w:space="0" w:color="auto"/>
            <w:left w:val="none" w:sz="0" w:space="0" w:color="auto"/>
            <w:bottom w:val="none" w:sz="0" w:space="0" w:color="auto"/>
            <w:right w:val="none" w:sz="0" w:space="0" w:color="auto"/>
          </w:divBdr>
        </w:div>
        <w:div w:id="614597476">
          <w:marLeft w:val="0"/>
          <w:marRight w:val="0"/>
          <w:marTop w:val="0"/>
          <w:marBottom w:val="0"/>
          <w:divBdr>
            <w:top w:val="none" w:sz="0" w:space="0" w:color="auto"/>
            <w:left w:val="none" w:sz="0" w:space="0" w:color="auto"/>
            <w:bottom w:val="none" w:sz="0" w:space="0" w:color="auto"/>
            <w:right w:val="none" w:sz="0" w:space="0" w:color="auto"/>
          </w:divBdr>
        </w:div>
        <w:div w:id="549147592">
          <w:marLeft w:val="0"/>
          <w:marRight w:val="0"/>
          <w:marTop w:val="0"/>
          <w:marBottom w:val="0"/>
          <w:divBdr>
            <w:top w:val="none" w:sz="0" w:space="0" w:color="auto"/>
            <w:left w:val="none" w:sz="0" w:space="0" w:color="auto"/>
            <w:bottom w:val="none" w:sz="0" w:space="0" w:color="auto"/>
            <w:right w:val="none" w:sz="0" w:space="0" w:color="auto"/>
          </w:divBdr>
        </w:div>
        <w:div w:id="1399860407">
          <w:marLeft w:val="0"/>
          <w:marRight w:val="0"/>
          <w:marTop w:val="0"/>
          <w:marBottom w:val="0"/>
          <w:divBdr>
            <w:top w:val="none" w:sz="0" w:space="0" w:color="auto"/>
            <w:left w:val="none" w:sz="0" w:space="0" w:color="auto"/>
            <w:bottom w:val="none" w:sz="0" w:space="0" w:color="auto"/>
            <w:right w:val="none" w:sz="0" w:space="0" w:color="auto"/>
          </w:divBdr>
        </w:div>
        <w:div w:id="2083024132">
          <w:marLeft w:val="0"/>
          <w:marRight w:val="0"/>
          <w:marTop w:val="0"/>
          <w:marBottom w:val="0"/>
          <w:divBdr>
            <w:top w:val="none" w:sz="0" w:space="0" w:color="auto"/>
            <w:left w:val="none" w:sz="0" w:space="0" w:color="auto"/>
            <w:bottom w:val="none" w:sz="0" w:space="0" w:color="auto"/>
            <w:right w:val="none" w:sz="0" w:space="0" w:color="auto"/>
          </w:divBdr>
        </w:div>
        <w:div w:id="1833178611">
          <w:marLeft w:val="0"/>
          <w:marRight w:val="0"/>
          <w:marTop w:val="0"/>
          <w:marBottom w:val="0"/>
          <w:divBdr>
            <w:top w:val="none" w:sz="0" w:space="0" w:color="auto"/>
            <w:left w:val="none" w:sz="0" w:space="0" w:color="auto"/>
            <w:bottom w:val="none" w:sz="0" w:space="0" w:color="auto"/>
            <w:right w:val="none" w:sz="0" w:space="0" w:color="auto"/>
          </w:divBdr>
        </w:div>
      </w:divsChild>
    </w:div>
    <w:div w:id="547183093">
      <w:bodyDiv w:val="1"/>
      <w:marLeft w:val="0"/>
      <w:marRight w:val="0"/>
      <w:marTop w:val="0"/>
      <w:marBottom w:val="0"/>
      <w:divBdr>
        <w:top w:val="none" w:sz="0" w:space="0" w:color="auto"/>
        <w:left w:val="none" w:sz="0" w:space="0" w:color="auto"/>
        <w:bottom w:val="none" w:sz="0" w:space="0" w:color="auto"/>
        <w:right w:val="none" w:sz="0" w:space="0" w:color="auto"/>
      </w:divBdr>
    </w:div>
    <w:div w:id="617758351">
      <w:bodyDiv w:val="1"/>
      <w:marLeft w:val="0"/>
      <w:marRight w:val="0"/>
      <w:marTop w:val="0"/>
      <w:marBottom w:val="0"/>
      <w:divBdr>
        <w:top w:val="none" w:sz="0" w:space="0" w:color="auto"/>
        <w:left w:val="none" w:sz="0" w:space="0" w:color="auto"/>
        <w:bottom w:val="none" w:sz="0" w:space="0" w:color="auto"/>
        <w:right w:val="none" w:sz="0" w:space="0" w:color="auto"/>
      </w:divBdr>
    </w:div>
    <w:div w:id="665473151">
      <w:bodyDiv w:val="1"/>
      <w:marLeft w:val="0"/>
      <w:marRight w:val="0"/>
      <w:marTop w:val="0"/>
      <w:marBottom w:val="0"/>
      <w:divBdr>
        <w:top w:val="none" w:sz="0" w:space="0" w:color="auto"/>
        <w:left w:val="none" w:sz="0" w:space="0" w:color="auto"/>
        <w:bottom w:val="none" w:sz="0" w:space="0" w:color="auto"/>
        <w:right w:val="none" w:sz="0" w:space="0" w:color="auto"/>
      </w:divBdr>
      <w:divsChild>
        <w:div w:id="89205791">
          <w:marLeft w:val="0"/>
          <w:marRight w:val="0"/>
          <w:marTop w:val="0"/>
          <w:marBottom w:val="0"/>
          <w:divBdr>
            <w:top w:val="none" w:sz="0" w:space="0" w:color="auto"/>
            <w:left w:val="none" w:sz="0" w:space="0" w:color="auto"/>
            <w:bottom w:val="none" w:sz="0" w:space="0" w:color="auto"/>
            <w:right w:val="none" w:sz="0" w:space="0" w:color="auto"/>
          </w:divBdr>
        </w:div>
        <w:div w:id="1161048080">
          <w:marLeft w:val="0"/>
          <w:marRight w:val="0"/>
          <w:marTop w:val="0"/>
          <w:marBottom w:val="0"/>
          <w:divBdr>
            <w:top w:val="none" w:sz="0" w:space="0" w:color="auto"/>
            <w:left w:val="none" w:sz="0" w:space="0" w:color="auto"/>
            <w:bottom w:val="none" w:sz="0" w:space="0" w:color="auto"/>
            <w:right w:val="none" w:sz="0" w:space="0" w:color="auto"/>
          </w:divBdr>
        </w:div>
        <w:div w:id="2088188439">
          <w:marLeft w:val="0"/>
          <w:marRight w:val="0"/>
          <w:marTop w:val="0"/>
          <w:marBottom w:val="0"/>
          <w:divBdr>
            <w:top w:val="none" w:sz="0" w:space="0" w:color="auto"/>
            <w:left w:val="none" w:sz="0" w:space="0" w:color="auto"/>
            <w:bottom w:val="none" w:sz="0" w:space="0" w:color="auto"/>
            <w:right w:val="none" w:sz="0" w:space="0" w:color="auto"/>
          </w:divBdr>
        </w:div>
        <w:div w:id="527525755">
          <w:marLeft w:val="0"/>
          <w:marRight w:val="0"/>
          <w:marTop w:val="0"/>
          <w:marBottom w:val="0"/>
          <w:divBdr>
            <w:top w:val="none" w:sz="0" w:space="0" w:color="auto"/>
            <w:left w:val="none" w:sz="0" w:space="0" w:color="auto"/>
            <w:bottom w:val="none" w:sz="0" w:space="0" w:color="auto"/>
            <w:right w:val="none" w:sz="0" w:space="0" w:color="auto"/>
          </w:divBdr>
        </w:div>
        <w:div w:id="1888956443">
          <w:marLeft w:val="0"/>
          <w:marRight w:val="0"/>
          <w:marTop w:val="0"/>
          <w:marBottom w:val="0"/>
          <w:divBdr>
            <w:top w:val="none" w:sz="0" w:space="0" w:color="auto"/>
            <w:left w:val="none" w:sz="0" w:space="0" w:color="auto"/>
            <w:bottom w:val="none" w:sz="0" w:space="0" w:color="auto"/>
            <w:right w:val="none" w:sz="0" w:space="0" w:color="auto"/>
          </w:divBdr>
        </w:div>
        <w:div w:id="110365852">
          <w:marLeft w:val="0"/>
          <w:marRight w:val="0"/>
          <w:marTop w:val="0"/>
          <w:marBottom w:val="0"/>
          <w:divBdr>
            <w:top w:val="none" w:sz="0" w:space="0" w:color="auto"/>
            <w:left w:val="none" w:sz="0" w:space="0" w:color="auto"/>
            <w:bottom w:val="none" w:sz="0" w:space="0" w:color="auto"/>
            <w:right w:val="none" w:sz="0" w:space="0" w:color="auto"/>
          </w:divBdr>
        </w:div>
        <w:div w:id="1523742228">
          <w:marLeft w:val="0"/>
          <w:marRight w:val="0"/>
          <w:marTop w:val="0"/>
          <w:marBottom w:val="0"/>
          <w:divBdr>
            <w:top w:val="none" w:sz="0" w:space="0" w:color="auto"/>
            <w:left w:val="none" w:sz="0" w:space="0" w:color="auto"/>
            <w:bottom w:val="none" w:sz="0" w:space="0" w:color="auto"/>
            <w:right w:val="none" w:sz="0" w:space="0" w:color="auto"/>
          </w:divBdr>
        </w:div>
        <w:div w:id="1990088988">
          <w:marLeft w:val="0"/>
          <w:marRight w:val="0"/>
          <w:marTop w:val="0"/>
          <w:marBottom w:val="0"/>
          <w:divBdr>
            <w:top w:val="none" w:sz="0" w:space="0" w:color="auto"/>
            <w:left w:val="none" w:sz="0" w:space="0" w:color="auto"/>
            <w:bottom w:val="none" w:sz="0" w:space="0" w:color="auto"/>
            <w:right w:val="none" w:sz="0" w:space="0" w:color="auto"/>
          </w:divBdr>
        </w:div>
      </w:divsChild>
    </w:div>
    <w:div w:id="684677646">
      <w:bodyDiv w:val="1"/>
      <w:marLeft w:val="0"/>
      <w:marRight w:val="0"/>
      <w:marTop w:val="0"/>
      <w:marBottom w:val="0"/>
      <w:divBdr>
        <w:top w:val="none" w:sz="0" w:space="0" w:color="auto"/>
        <w:left w:val="none" w:sz="0" w:space="0" w:color="auto"/>
        <w:bottom w:val="none" w:sz="0" w:space="0" w:color="auto"/>
        <w:right w:val="none" w:sz="0" w:space="0" w:color="auto"/>
      </w:divBdr>
    </w:div>
    <w:div w:id="694111614">
      <w:bodyDiv w:val="1"/>
      <w:marLeft w:val="0"/>
      <w:marRight w:val="0"/>
      <w:marTop w:val="0"/>
      <w:marBottom w:val="0"/>
      <w:divBdr>
        <w:top w:val="none" w:sz="0" w:space="0" w:color="auto"/>
        <w:left w:val="none" w:sz="0" w:space="0" w:color="auto"/>
        <w:bottom w:val="none" w:sz="0" w:space="0" w:color="auto"/>
        <w:right w:val="none" w:sz="0" w:space="0" w:color="auto"/>
      </w:divBdr>
    </w:div>
    <w:div w:id="707291572">
      <w:bodyDiv w:val="1"/>
      <w:marLeft w:val="0"/>
      <w:marRight w:val="0"/>
      <w:marTop w:val="0"/>
      <w:marBottom w:val="0"/>
      <w:divBdr>
        <w:top w:val="none" w:sz="0" w:space="0" w:color="auto"/>
        <w:left w:val="none" w:sz="0" w:space="0" w:color="auto"/>
        <w:bottom w:val="none" w:sz="0" w:space="0" w:color="auto"/>
        <w:right w:val="none" w:sz="0" w:space="0" w:color="auto"/>
      </w:divBdr>
    </w:div>
    <w:div w:id="716708271">
      <w:bodyDiv w:val="1"/>
      <w:marLeft w:val="0"/>
      <w:marRight w:val="0"/>
      <w:marTop w:val="0"/>
      <w:marBottom w:val="0"/>
      <w:divBdr>
        <w:top w:val="none" w:sz="0" w:space="0" w:color="auto"/>
        <w:left w:val="none" w:sz="0" w:space="0" w:color="auto"/>
        <w:bottom w:val="none" w:sz="0" w:space="0" w:color="auto"/>
        <w:right w:val="none" w:sz="0" w:space="0" w:color="auto"/>
      </w:divBdr>
      <w:divsChild>
        <w:div w:id="1872961913">
          <w:marLeft w:val="0"/>
          <w:marRight w:val="0"/>
          <w:marTop w:val="0"/>
          <w:marBottom w:val="0"/>
          <w:divBdr>
            <w:top w:val="none" w:sz="0" w:space="0" w:color="auto"/>
            <w:left w:val="none" w:sz="0" w:space="0" w:color="auto"/>
            <w:bottom w:val="none" w:sz="0" w:space="0" w:color="auto"/>
            <w:right w:val="none" w:sz="0" w:space="0" w:color="auto"/>
          </w:divBdr>
        </w:div>
        <w:div w:id="1133789476">
          <w:marLeft w:val="0"/>
          <w:marRight w:val="0"/>
          <w:marTop w:val="0"/>
          <w:marBottom w:val="0"/>
          <w:divBdr>
            <w:top w:val="none" w:sz="0" w:space="0" w:color="auto"/>
            <w:left w:val="none" w:sz="0" w:space="0" w:color="auto"/>
            <w:bottom w:val="none" w:sz="0" w:space="0" w:color="auto"/>
            <w:right w:val="none" w:sz="0" w:space="0" w:color="auto"/>
          </w:divBdr>
        </w:div>
        <w:div w:id="440490509">
          <w:marLeft w:val="0"/>
          <w:marRight w:val="0"/>
          <w:marTop w:val="0"/>
          <w:marBottom w:val="0"/>
          <w:divBdr>
            <w:top w:val="none" w:sz="0" w:space="0" w:color="auto"/>
            <w:left w:val="none" w:sz="0" w:space="0" w:color="auto"/>
            <w:bottom w:val="none" w:sz="0" w:space="0" w:color="auto"/>
            <w:right w:val="none" w:sz="0" w:space="0" w:color="auto"/>
          </w:divBdr>
        </w:div>
        <w:div w:id="1393694730">
          <w:marLeft w:val="0"/>
          <w:marRight w:val="0"/>
          <w:marTop w:val="0"/>
          <w:marBottom w:val="0"/>
          <w:divBdr>
            <w:top w:val="none" w:sz="0" w:space="0" w:color="auto"/>
            <w:left w:val="none" w:sz="0" w:space="0" w:color="auto"/>
            <w:bottom w:val="none" w:sz="0" w:space="0" w:color="auto"/>
            <w:right w:val="none" w:sz="0" w:space="0" w:color="auto"/>
          </w:divBdr>
        </w:div>
        <w:div w:id="1130444173">
          <w:marLeft w:val="0"/>
          <w:marRight w:val="0"/>
          <w:marTop w:val="0"/>
          <w:marBottom w:val="0"/>
          <w:divBdr>
            <w:top w:val="none" w:sz="0" w:space="0" w:color="auto"/>
            <w:left w:val="none" w:sz="0" w:space="0" w:color="auto"/>
            <w:bottom w:val="none" w:sz="0" w:space="0" w:color="auto"/>
            <w:right w:val="none" w:sz="0" w:space="0" w:color="auto"/>
          </w:divBdr>
        </w:div>
        <w:div w:id="77332611">
          <w:marLeft w:val="0"/>
          <w:marRight w:val="0"/>
          <w:marTop w:val="0"/>
          <w:marBottom w:val="0"/>
          <w:divBdr>
            <w:top w:val="none" w:sz="0" w:space="0" w:color="auto"/>
            <w:left w:val="none" w:sz="0" w:space="0" w:color="auto"/>
            <w:bottom w:val="none" w:sz="0" w:space="0" w:color="auto"/>
            <w:right w:val="none" w:sz="0" w:space="0" w:color="auto"/>
          </w:divBdr>
        </w:div>
        <w:div w:id="977681995">
          <w:marLeft w:val="0"/>
          <w:marRight w:val="0"/>
          <w:marTop w:val="0"/>
          <w:marBottom w:val="0"/>
          <w:divBdr>
            <w:top w:val="none" w:sz="0" w:space="0" w:color="auto"/>
            <w:left w:val="none" w:sz="0" w:space="0" w:color="auto"/>
            <w:bottom w:val="none" w:sz="0" w:space="0" w:color="auto"/>
            <w:right w:val="none" w:sz="0" w:space="0" w:color="auto"/>
          </w:divBdr>
        </w:div>
        <w:div w:id="1533497275">
          <w:marLeft w:val="0"/>
          <w:marRight w:val="0"/>
          <w:marTop w:val="0"/>
          <w:marBottom w:val="0"/>
          <w:divBdr>
            <w:top w:val="none" w:sz="0" w:space="0" w:color="auto"/>
            <w:left w:val="none" w:sz="0" w:space="0" w:color="auto"/>
            <w:bottom w:val="none" w:sz="0" w:space="0" w:color="auto"/>
            <w:right w:val="none" w:sz="0" w:space="0" w:color="auto"/>
          </w:divBdr>
        </w:div>
        <w:div w:id="1414888057">
          <w:marLeft w:val="0"/>
          <w:marRight w:val="0"/>
          <w:marTop w:val="0"/>
          <w:marBottom w:val="0"/>
          <w:divBdr>
            <w:top w:val="none" w:sz="0" w:space="0" w:color="auto"/>
            <w:left w:val="none" w:sz="0" w:space="0" w:color="auto"/>
            <w:bottom w:val="none" w:sz="0" w:space="0" w:color="auto"/>
            <w:right w:val="none" w:sz="0" w:space="0" w:color="auto"/>
          </w:divBdr>
        </w:div>
        <w:div w:id="412775766">
          <w:marLeft w:val="0"/>
          <w:marRight w:val="0"/>
          <w:marTop w:val="0"/>
          <w:marBottom w:val="0"/>
          <w:divBdr>
            <w:top w:val="none" w:sz="0" w:space="0" w:color="auto"/>
            <w:left w:val="none" w:sz="0" w:space="0" w:color="auto"/>
            <w:bottom w:val="none" w:sz="0" w:space="0" w:color="auto"/>
            <w:right w:val="none" w:sz="0" w:space="0" w:color="auto"/>
          </w:divBdr>
        </w:div>
        <w:div w:id="180049150">
          <w:marLeft w:val="0"/>
          <w:marRight w:val="0"/>
          <w:marTop w:val="0"/>
          <w:marBottom w:val="0"/>
          <w:divBdr>
            <w:top w:val="none" w:sz="0" w:space="0" w:color="auto"/>
            <w:left w:val="none" w:sz="0" w:space="0" w:color="auto"/>
            <w:bottom w:val="none" w:sz="0" w:space="0" w:color="auto"/>
            <w:right w:val="none" w:sz="0" w:space="0" w:color="auto"/>
          </w:divBdr>
        </w:div>
        <w:div w:id="931596033">
          <w:marLeft w:val="0"/>
          <w:marRight w:val="0"/>
          <w:marTop w:val="0"/>
          <w:marBottom w:val="0"/>
          <w:divBdr>
            <w:top w:val="none" w:sz="0" w:space="0" w:color="auto"/>
            <w:left w:val="none" w:sz="0" w:space="0" w:color="auto"/>
            <w:bottom w:val="none" w:sz="0" w:space="0" w:color="auto"/>
            <w:right w:val="none" w:sz="0" w:space="0" w:color="auto"/>
          </w:divBdr>
        </w:div>
        <w:div w:id="781463175">
          <w:marLeft w:val="0"/>
          <w:marRight w:val="0"/>
          <w:marTop w:val="0"/>
          <w:marBottom w:val="0"/>
          <w:divBdr>
            <w:top w:val="none" w:sz="0" w:space="0" w:color="auto"/>
            <w:left w:val="none" w:sz="0" w:space="0" w:color="auto"/>
            <w:bottom w:val="none" w:sz="0" w:space="0" w:color="auto"/>
            <w:right w:val="none" w:sz="0" w:space="0" w:color="auto"/>
          </w:divBdr>
        </w:div>
        <w:div w:id="198711263">
          <w:marLeft w:val="0"/>
          <w:marRight w:val="0"/>
          <w:marTop w:val="0"/>
          <w:marBottom w:val="0"/>
          <w:divBdr>
            <w:top w:val="none" w:sz="0" w:space="0" w:color="auto"/>
            <w:left w:val="none" w:sz="0" w:space="0" w:color="auto"/>
            <w:bottom w:val="none" w:sz="0" w:space="0" w:color="auto"/>
            <w:right w:val="none" w:sz="0" w:space="0" w:color="auto"/>
          </w:divBdr>
        </w:div>
        <w:div w:id="1493912366">
          <w:marLeft w:val="0"/>
          <w:marRight w:val="0"/>
          <w:marTop w:val="0"/>
          <w:marBottom w:val="0"/>
          <w:divBdr>
            <w:top w:val="none" w:sz="0" w:space="0" w:color="auto"/>
            <w:left w:val="none" w:sz="0" w:space="0" w:color="auto"/>
            <w:bottom w:val="none" w:sz="0" w:space="0" w:color="auto"/>
            <w:right w:val="none" w:sz="0" w:space="0" w:color="auto"/>
          </w:divBdr>
        </w:div>
        <w:div w:id="1416980169">
          <w:marLeft w:val="0"/>
          <w:marRight w:val="0"/>
          <w:marTop w:val="0"/>
          <w:marBottom w:val="0"/>
          <w:divBdr>
            <w:top w:val="none" w:sz="0" w:space="0" w:color="auto"/>
            <w:left w:val="none" w:sz="0" w:space="0" w:color="auto"/>
            <w:bottom w:val="none" w:sz="0" w:space="0" w:color="auto"/>
            <w:right w:val="none" w:sz="0" w:space="0" w:color="auto"/>
          </w:divBdr>
        </w:div>
        <w:div w:id="1347485840">
          <w:marLeft w:val="0"/>
          <w:marRight w:val="0"/>
          <w:marTop w:val="0"/>
          <w:marBottom w:val="0"/>
          <w:divBdr>
            <w:top w:val="none" w:sz="0" w:space="0" w:color="auto"/>
            <w:left w:val="none" w:sz="0" w:space="0" w:color="auto"/>
            <w:bottom w:val="none" w:sz="0" w:space="0" w:color="auto"/>
            <w:right w:val="none" w:sz="0" w:space="0" w:color="auto"/>
          </w:divBdr>
        </w:div>
        <w:div w:id="252980750">
          <w:marLeft w:val="0"/>
          <w:marRight w:val="0"/>
          <w:marTop w:val="0"/>
          <w:marBottom w:val="0"/>
          <w:divBdr>
            <w:top w:val="none" w:sz="0" w:space="0" w:color="auto"/>
            <w:left w:val="none" w:sz="0" w:space="0" w:color="auto"/>
            <w:bottom w:val="none" w:sz="0" w:space="0" w:color="auto"/>
            <w:right w:val="none" w:sz="0" w:space="0" w:color="auto"/>
          </w:divBdr>
        </w:div>
        <w:div w:id="1533686540">
          <w:marLeft w:val="0"/>
          <w:marRight w:val="0"/>
          <w:marTop w:val="0"/>
          <w:marBottom w:val="0"/>
          <w:divBdr>
            <w:top w:val="none" w:sz="0" w:space="0" w:color="auto"/>
            <w:left w:val="none" w:sz="0" w:space="0" w:color="auto"/>
            <w:bottom w:val="none" w:sz="0" w:space="0" w:color="auto"/>
            <w:right w:val="none" w:sz="0" w:space="0" w:color="auto"/>
          </w:divBdr>
        </w:div>
        <w:div w:id="2074354824">
          <w:marLeft w:val="0"/>
          <w:marRight w:val="0"/>
          <w:marTop w:val="0"/>
          <w:marBottom w:val="0"/>
          <w:divBdr>
            <w:top w:val="none" w:sz="0" w:space="0" w:color="auto"/>
            <w:left w:val="none" w:sz="0" w:space="0" w:color="auto"/>
            <w:bottom w:val="none" w:sz="0" w:space="0" w:color="auto"/>
            <w:right w:val="none" w:sz="0" w:space="0" w:color="auto"/>
          </w:divBdr>
        </w:div>
        <w:div w:id="2006394007">
          <w:marLeft w:val="0"/>
          <w:marRight w:val="0"/>
          <w:marTop w:val="0"/>
          <w:marBottom w:val="0"/>
          <w:divBdr>
            <w:top w:val="none" w:sz="0" w:space="0" w:color="auto"/>
            <w:left w:val="none" w:sz="0" w:space="0" w:color="auto"/>
            <w:bottom w:val="none" w:sz="0" w:space="0" w:color="auto"/>
            <w:right w:val="none" w:sz="0" w:space="0" w:color="auto"/>
          </w:divBdr>
        </w:div>
        <w:div w:id="1175681915">
          <w:marLeft w:val="0"/>
          <w:marRight w:val="0"/>
          <w:marTop w:val="0"/>
          <w:marBottom w:val="0"/>
          <w:divBdr>
            <w:top w:val="none" w:sz="0" w:space="0" w:color="auto"/>
            <w:left w:val="none" w:sz="0" w:space="0" w:color="auto"/>
            <w:bottom w:val="none" w:sz="0" w:space="0" w:color="auto"/>
            <w:right w:val="none" w:sz="0" w:space="0" w:color="auto"/>
          </w:divBdr>
        </w:div>
        <w:div w:id="1463115868">
          <w:marLeft w:val="0"/>
          <w:marRight w:val="0"/>
          <w:marTop w:val="0"/>
          <w:marBottom w:val="0"/>
          <w:divBdr>
            <w:top w:val="none" w:sz="0" w:space="0" w:color="auto"/>
            <w:left w:val="none" w:sz="0" w:space="0" w:color="auto"/>
            <w:bottom w:val="none" w:sz="0" w:space="0" w:color="auto"/>
            <w:right w:val="none" w:sz="0" w:space="0" w:color="auto"/>
          </w:divBdr>
        </w:div>
        <w:div w:id="1346134097">
          <w:marLeft w:val="0"/>
          <w:marRight w:val="0"/>
          <w:marTop w:val="0"/>
          <w:marBottom w:val="0"/>
          <w:divBdr>
            <w:top w:val="none" w:sz="0" w:space="0" w:color="auto"/>
            <w:left w:val="none" w:sz="0" w:space="0" w:color="auto"/>
            <w:bottom w:val="none" w:sz="0" w:space="0" w:color="auto"/>
            <w:right w:val="none" w:sz="0" w:space="0" w:color="auto"/>
          </w:divBdr>
        </w:div>
        <w:div w:id="524440337">
          <w:marLeft w:val="0"/>
          <w:marRight w:val="0"/>
          <w:marTop w:val="0"/>
          <w:marBottom w:val="0"/>
          <w:divBdr>
            <w:top w:val="none" w:sz="0" w:space="0" w:color="auto"/>
            <w:left w:val="none" w:sz="0" w:space="0" w:color="auto"/>
            <w:bottom w:val="none" w:sz="0" w:space="0" w:color="auto"/>
            <w:right w:val="none" w:sz="0" w:space="0" w:color="auto"/>
          </w:divBdr>
        </w:div>
        <w:div w:id="1487550225">
          <w:marLeft w:val="0"/>
          <w:marRight w:val="0"/>
          <w:marTop w:val="0"/>
          <w:marBottom w:val="0"/>
          <w:divBdr>
            <w:top w:val="none" w:sz="0" w:space="0" w:color="auto"/>
            <w:left w:val="none" w:sz="0" w:space="0" w:color="auto"/>
            <w:bottom w:val="none" w:sz="0" w:space="0" w:color="auto"/>
            <w:right w:val="none" w:sz="0" w:space="0" w:color="auto"/>
          </w:divBdr>
        </w:div>
        <w:div w:id="720402150">
          <w:marLeft w:val="0"/>
          <w:marRight w:val="0"/>
          <w:marTop w:val="0"/>
          <w:marBottom w:val="0"/>
          <w:divBdr>
            <w:top w:val="none" w:sz="0" w:space="0" w:color="auto"/>
            <w:left w:val="none" w:sz="0" w:space="0" w:color="auto"/>
            <w:bottom w:val="none" w:sz="0" w:space="0" w:color="auto"/>
            <w:right w:val="none" w:sz="0" w:space="0" w:color="auto"/>
          </w:divBdr>
        </w:div>
        <w:div w:id="2023587088">
          <w:marLeft w:val="0"/>
          <w:marRight w:val="0"/>
          <w:marTop w:val="0"/>
          <w:marBottom w:val="0"/>
          <w:divBdr>
            <w:top w:val="none" w:sz="0" w:space="0" w:color="auto"/>
            <w:left w:val="none" w:sz="0" w:space="0" w:color="auto"/>
            <w:bottom w:val="none" w:sz="0" w:space="0" w:color="auto"/>
            <w:right w:val="none" w:sz="0" w:space="0" w:color="auto"/>
          </w:divBdr>
        </w:div>
        <w:div w:id="1894538679">
          <w:marLeft w:val="0"/>
          <w:marRight w:val="0"/>
          <w:marTop w:val="0"/>
          <w:marBottom w:val="0"/>
          <w:divBdr>
            <w:top w:val="none" w:sz="0" w:space="0" w:color="auto"/>
            <w:left w:val="none" w:sz="0" w:space="0" w:color="auto"/>
            <w:bottom w:val="none" w:sz="0" w:space="0" w:color="auto"/>
            <w:right w:val="none" w:sz="0" w:space="0" w:color="auto"/>
          </w:divBdr>
        </w:div>
        <w:div w:id="1259866778">
          <w:marLeft w:val="0"/>
          <w:marRight w:val="0"/>
          <w:marTop w:val="0"/>
          <w:marBottom w:val="0"/>
          <w:divBdr>
            <w:top w:val="none" w:sz="0" w:space="0" w:color="auto"/>
            <w:left w:val="none" w:sz="0" w:space="0" w:color="auto"/>
            <w:bottom w:val="none" w:sz="0" w:space="0" w:color="auto"/>
            <w:right w:val="none" w:sz="0" w:space="0" w:color="auto"/>
          </w:divBdr>
        </w:div>
        <w:div w:id="1118258526">
          <w:marLeft w:val="0"/>
          <w:marRight w:val="0"/>
          <w:marTop w:val="0"/>
          <w:marBottom w:val="0"/>
          <w:divBdr>
            <w:top w:val="none" w:sz="0" w:space="0" w:color="auto"/>
            <w:left w:val="none" w:sz="0" w:space="0" w:color="auto"/>
            <w:bottom w:val="none" w:sz="0" w:space="0" w:color="auto"/>
            <w:right w:val="none" w:sz="0" w:space="0" w:color="auto"/>
          </w:divBdr>
        </w:div>
        <w:div w:id="1010107945">
          <w:marLeft w:val="0"/>
          <w:marRight w:val="0"/>
          <w:marTop w:val="0"/>
          <w:marBottom w:val="0"/>
          <w:divBdr>
            <w:top w:val="none" w:sz="0" w:space="0" w:color="auto"/>
            <w:left w:val="none" w:sz="0" w:space="0" w:color="auto"/>
            <w:bottom w:val="none" w:sz="0" w:space="0" w:color="auto"/>
            <w:right w:val="none" w:sz="0" w:space="0" w:color="auto"/>
          </w:divBdr>
        </w:div>
        <w:div w:id="1346861455">
          <w:marLeft w:val="0"/>
          <w:marRight w:val="0"/>
          <w:marTop w:val="0"/>
          <w:marBottom w:val="0"/>
          <w:divBdr>
            <w:top w:val="none" w:sz="0" w:space="0" w:color="auto"/>
            <w:left w:val="none" w:sz="0" w:space="0" w:color="auto"/>
            <w:bottom w:val="none" w:sz="0" w:space="0" w:color="auto"/>
            <w:right w:val="none" w:sz="0" w:space="0" w:color="auto"/>
          </w:divBdr>
        </w:div>
        <w:div w:id="208108738">
          <w:marLeft w:val="0"/>
          <w:marRight w:val="0"/>
          <w:marTop w:val="0"/>
          <w:marBottom w:val="0"/>
          <w:divBdr>
            <w:top w:val="none" w:sz="0" w:space="0" w:color="auto"/>
            <w:left w:val="none" w:sz="0" w:space="0" w:color="auto"/>
            <w:bottom w:val="none" w:sz="0" w:space="0" w:color="auto"/>
            <w:right w:val="none" w:sz="0" w:space="0" w:color="auto"/>
          </w:divBdr>
        </w:div>
        <w:div w:id="1200363683">
          <w:marLeft w:val="0"/>
          <w:marRight w:val="0"/>
          <w:marTop w:val="0"/>
          <w:marBottom w:val="0"/>
          <w:divBdr>
            <w:top w:val="none" w:sz="0" w:space="0" w:color="auto"/>
            <w:left w:val="none" w:sz="0" w:space="0" w:color="auto"/>
            <w:bottom w:val="none" w:sz="0" w:space="0" w:color="auto"/>
            <w:right w:val="none" w:sz="0" w:space="0" w:color="auto"/>
          </w:divBdr>
        </w:div>
        <w:div w:id="1164468675">
          <w:marLeft w:val="0"/>
          <w:marRight w:val="0"/>
          <w:marTop w:val="0"/>
          <w:marBottom w:val="0"/>
          <w:divBdr>
            <w:top w:val="none" w:sz="0" w:space="0" w:color="auto"/>
            <w:left w:val="none" w:sz="0" w:space="0" w:color="auto"/>
            <w:bottom w:val="none" w:sz="0" w:space="0" w:color="auto"/>
            <w:right w:val="none" w:sz="0" w:space="0" w:color="auto"/>
          </w:divBdr>
        </w:div>
        <w:div w:id="213545970">
          <w:marLeft w:val="0"/>
          <w:marRight w:val="0"/>
          <w:marTop w:val="0"/>
          <w:marBottom w:val="0"/>
          <w:divBdr>
            <w:top w:val="none" w:sz="0" w:space="0" w:color="auto"/>
            <w:left w:val="none" w:sz="0" w:space="0" w:color="auto"/>
            <w:bottom w:val="none" w:sz="0" w:space="0" w:color="auto"/>
            <w:right w:val="none" w:sz="0" w:space="0" w:color="auto"/>
          </w:divBdr>
        </w:div>
        <w:div w:id="688138740">
          <w:marLeft w:val="0"/>
          <w:marRight w:val="0"/>
          <w:marTop w:val="0"/>
          <w:marBottom w:val="0"/>
          <w:divBdr>
            <w:top w:val="none" w:sz="0" w:space="0" w:color="auto"/>
            <w:left w:val="none" w:sz="0" w:space="0" w:color="auto"/>
            <w:bottom w:val="none" w:sz="0" w:space="0" w:color="auto"/>
            <w:right w:val="none" w:sz="0" w:space="0" w:color="auto"/>
          </w:divBdr>
        </w:div>
        <w:div w:id="2103143625">
          <w:marLeft w:val="0"/>
          <w:marRight w:val="0"/>
          <w:marTop w:val="0"/>
          <w:marBottom w:val="0"/>
          <w:divBdr>
            <w:top w:val="none" w:sz="0" w:space="0" w:color="auto"/>
            <w:left w:val="none" w:sz="0" w:space="0" w:color="auto"/>
            <w:bottom w:val="none" w:sz="0" w:space="0" w:color="auto"/>
            <w:right w:val="none" w:sz="0" w:space="0" w:color="auto"/>
          </w:divBdr>
        </w:div>
        <w:div w:id="13506724">
          <w:marLeft w:val="0"/>
          <w:marRight w:val="0"/>
          <w:marTop w:val="0"/>
          <w:marBottom w:val="0"/>
          <w:divBdr>
            <w:top w:val="none" w:sz="0" w:space="0" w:color="auto"/>
            <w:left w:val="none" w:sz="0" w:space="0" w:color="auto"/>
            <w:bottom w:val="none" w:sz="0" w:space="0" w:color="auto"/>
            <w:right w:val="none" w:sz="0" w:space="0" w:color="auto"/>
          </w:divBdr>
        </w:div>
        <w:div w:id="1686011589">
          <w:marLeft w:val="0"/>
          <w:marRight w:val="0"/>
          <w:marTop w:val="0"/>
          <w:marBottom w:val="0"/>
          <w:divBdr>
            <w:top w:val="none" w:sz="0" w:space="0" w:color="auto"/>
            <w:left w:val="none" w:sz="0" w:space="0" w:color="auto"/>
            <w:bottom w:val="none" w:sz="0" w:space="0" w:color="auto"/>
            <w:right w:val="none" w:sz="0" w:space="0" w:color="auto"/>
          </w:divBdr>
        </w:div>
        <w:div w:id="2098094236">
          <w:marLeft w:val="0"/>
          <w:marRight w:val="0"/>
          <w:marTop w:val="0"/>
          <w:marBottom w:val="0"/>
          <w:divBdr>
            <w:top w:val="none" w:sz="0" w:space="0" w:color="auto"/>
            <w:left w:val="none" w:sz="0" w:space="0" w:color="auto"/>
            <w:bottom w:val="none" w:sz="0" w:space="0" w:color="auto"/>
            <w:right w:val="none" w:sz="0" w:space="0" w:color="auto"/>
          </w:divBdr>
        </w:div>
        <w:div w:id="1915701531">
          <w:marLeft w:val="0"/>
          <w:marRight w:val="0"/>
          <w:marTop w:val="0"/>
          <w:marBottom w:val="0"/>
          <w:divBdr>
            <w:top w:val="none" w:sz="0" w:space="0" w:color="auto"/>
            <w:left w:val="none" w:sz="0" w:space="0" w:color="auto"/>
            <w:bottom w:val="none" w:sz="0" w:space="0" w:color="auto"/>
            <w:right w:val="none" w:sz="0" w:space="0" w:color="auto"/>
          </w:divBdr>
        </w:div>
        <w:div w:id="784883045">
          <w:marLeft w:val="0"/>
          <w:marRight w:val="0"/>
          <w:marTop w:val="0"/>
          <w:marBottom w:val="0"/>
          <w:divBdr>
            <w:top w:val="none" w:sz="0" w:space="0" w:color="auto"/>
            <w:left w:val="none" w:sz="0" w:space="0" w:color="auto"/>
            <w:bottom w:val="none" w:sz="0" w:space="0" w:color="auto"/>
            <w:right w:val="none" w:sz="0" w:space="0" w:color="auto"/>
          </w:divBdr>
        </w:div>
        <w:div w:id="552354001">
          <w:marLeft w:val="0"/>
          <w:marRight w:val="0"/>
          <w:marTop w:val="0"/>
          <w:marBottom w:val="0"/>
          <w:divBdr>
            <w:top w:val="none" w:sz="0" w:space="0" w:color="auto"/>
            <w:left w:val="none" w:sz="0" w:space="0" w:color="auto"/>
            <w:bottom w:val="none" w:sz="0" w:space="0" w:color="auto"/>
            <w:right w:val="none" w:sz="0" w:space="0" w:color="auto"/>
          </w:divBdr>
        </w:div>
      </w:divsChild>
    </w:div>
    <w:div w:id="755398707">
      <w:bodyDiv w:val="1"/>
      <w:marLeft w:val="0"/>
      <w:marRight w:val="0"/>
      <w:marTop w:val="0"/>
      <w:marBottom w:val="0"/>
      <w:divBdr>
        <w:top w:val="none" w:sz="0" w:space="0" w:color="auto"/>
        <w:left w:val="none" w:sz="0" w:space="0" w:color="auto"/>
        <w:bottom w:val="none" w:sz="0" w:space="0" w:color="auto"/>
        <w:right w:val="none" w:sz="0" w:space="0" w:color="auto"/>
      </w:divBdr>
    </w:div>
    <w:div w:id="869149390">
      <w:bodyDiv w:val="1"/>
      <w:marLeft w:val="0"/>
      <w:marRight w:val="0"/>
      <w:marTop w:val="0"/>
      <w:marBottom w:val="0"/>
      <w:divBdr>
        <w:top w:val="none" w:sz="0" w:space="0" w:color="auto"/>
        <w:left w:val="none" w:sz="0" w:space="0" w:color="auto"/>
        <w:bottom w:val="none" w:sz="0" w:space="0" w:color="auto"/>
        <w:right w:val="none" w:sz="0" w:space="0" w:color="auto"/>
      </w:divBdr>
    </w:div>
    <w:div w:id="911744114">
      <w:bodyDiv w:val="1"/>
      <w:marLeft w:val="0"/>
      <w:marRight w:val="0"/>
      <w:marTop w:val="0"/>
      <w:marBottom w:val="0"/>
      <w:divBdr>
        <w:top w:val="none" w:sz="0" w:space="0" w:color="auto"/>
        <w:left w:val="none" w:sz="0" w:space="0" w:color="auto"/>
        <w:bottom w:val="none" w:sz="0" w:space="0" w:color="auto"/>
        <w:right w:val="none" w:sz="0" w:space="0" w:color="auto"/>
      </w:divBdr>
    </w:div>
    <w:div w:id="951667266">
      <w:bodyDiv w:val="1"/>
      <w:marLeft w:val="0"/>
      <w:marRight w:val="0"/>
      <w:marTop w:val="0"/>
      <w:marBottom w:val="0"/>
      <w:divBdr>
        <w:top w:val="none" w:sz="0" w:space="0" w:color="auto"/>
        <w:left w:val="none" w:sz="0" w:space="0" w:color="auto"/>
        <w:bottom w:val="none" w:sz="0" w:space="0" w:color="auto"/>
        <w:right w:val="none" w:sz="0" w:space="0" w:color="auto"/>
      </w:divBdr>
    </w:div>
    <w:div w:id="991638817">
      <w:bodyDiv w:val="1"/>
      <w:marLeft w:val="0"/>
      <w:marRight w:val="0"/>
      <w:marTop w:val="0"/>
      <w:marBottom w:val="0"/>
      <w:divBdr>
        <w:top w:val="none" w:sz="0" w:space="0" w:color="auto"/>
        <w:left w:val="none" w:sz="0" w:space="0" w:color="auto"/>
        <w:bottom w:val="none" w:sz="0" w:space="0" w:color="auto"/>
        <w:right w:val="none" w:sz="0" w:space="0" w:color="auto"/>
      </w:divBdr>
      <w:divsChild>
        <w:div w:id="2085950459">
          <w:marLeft w:val="0"/>
          <w:marRight w:val="0"/>
          <w:marTop w:val="0"/>
          <w:marBottom w:val="0"/>
          <w:divBdr>
            <w:top w:val="none" w:sz="0" w:space="0" w:color="auto"/>
            <w:left w:val="none" w:sz="0" w:space="0" w:color="auto"/>
            <w:bottom w:val="none" w:sz="0" w:space="0" w:color="auto"/>
            <w:right w:val="none" w:sz="0" w:space="0" w:color="auto"/>
          </w:divBdr>
        </w:div>
        <w:div w:id="205604811">
          <w:marLeft w:val="0"/>
          <w:marRight w:val="0"/>
          <w:marTop w:val="0"/>
          <w:marBottom w:val="0"/>
          <w:divBdr>
            <w:top w:val="none" w:sz="0" w:space="0" w:color="auto"/>
            <w:left w:val="none" w:sz="0" w:space="0" w:color="auto"/>
            <w:bottom w:val="none" w:sz="0" w:space="0" w:color="auto"/>
            <w:right w:val="none" w:sz="0" w:space="0" w:color="auto"/>
          </w:divBdr>
        </w:div>
        <w:div w:id="1606156416">
          <w:marLeft w:val="0"/>
          <w:marRight w:val="0"/>
          <w:marTop w:val="0"/>
          <w:marBottom w:val="0"/>
          <w:divBdr>
            <w:top w:val="none" w:sz="0" w:space="0" w:color="auto"/>
            <w:left w:val="none" w:sz="0" w:space="0" w:color="auto"/>
            <w:bottom w:val="none" w:sz="0" w:space="0" w:color="auto"/>
            <w:right w:val="none" w:sz="0" w:space="0" w:color="auto"/>
          </w:divBdr>
        </w:div>
        <w:div w:id="960576905">
          <w:marLeft w:val="0"/>
          <w:marRight w:val="0"/>
          <w:marTop w:val="0"/>
          <w:marBottom w:val="0"/>
          <w:divBdr>
            <w:top w:val="none" w:sz="0" w:space="0" w:color="auto"/>
            <w:left w:val="none" w:sz="0" w:space="0" w:color="auto"/>
            <w:bottom w:val="none" w:sz="0" w:space="0" w:color="auto"/>
            <w:right w:val="none" w:sz="0" w:space="0" w:color="auto"/>
          </w:divBdr>
        </w:div>
        <w:div w:id="1150752671">
          <w:marLeft w:val="0"/>
          <w:marRight w:val="0"/>
          <w:marTop w:val="0"/>
          <w:marBottom w:val="0"/>
          <w:divBdr>
            <w:top w:val="none" w:sz="0" w:space="0" w:color="auto"/>
            <w:left w:val="none" w:sz="0" w:space="0" w:color="auto"/>
            <w:bottom w:val="none" w:sz="0" w:space="0" w:color="auto"/>
            <w:right w:val="none" w:sz="0" w:space="0" w:color="auto"/>
          </w:divBdr>
        </w:div>
        <w:div w:id="1089275937">
          <w:marLeft w:val="0"/>
          <w:marRight w:val="0"/>
          <w:marTop w:val="0"/>
          <w:marBottom w:val="0"/>
          <w:divBdr>
            <w:top w:val="none" w:sz="0" w:space="0" w:color="auto"/>
            <w:left w:val="none" w:sz="0" w:space="0" w:color="auto"/>
            <w:bottom w:val="none" w:sz="0" w:space="0" w:color="auto"/>
            <w:right w:val="none" w:sz="0" w:space="0" w:color="auto"/>
          </w:divBdr>
        </w:div>
        <w:div w:id="1502431291">
          <w:marLeft w:val="0"/>
          <w:marRight w:val="0"/>
          <w:marTop w:val="0"/>
          <w:marBottom w:val="0"/>
          <w:divBdr>
            <w:top w:val="none" w:sz="0" w:space="0" w:color="auto"/>
            <w:left w:val="none" w:sz="0" w:space="0" w:color="auto"/>
            <w:bottom w:val="none" w:sz="0" w:space="0" w:color="auto"/>
            <w:right w:val="none" w:sz="0" w:space="0" w:color="auto"/>
          </w:divBdr>
        </w:div>
        <w:div w:id="183255676">
          <w:marLeft w:val="0"/>
          <w:marRight w:val="0"/>
          <w:marTop w:val="0"/>
          <w:marBottom w:val="0"/>
          <w:divBdr>
            <w:top w:val="none" w:sz="0" w:space="0" w:color="auto"/>
            <w:left w:val="none" w:sz="0" w:space="0" w:color="auto"/>
            <w:bottom w:val="none" w:sz="0" w:space="0" w:color="auto"/>
            <w:right w:val="none" w:sz="0" w:space="0" w:color="auto"/>
          </w:divBdr>
        </w:div>
        <w:div w:id="427698092">
          <w:marLeft w:val="0"/>
          <w:marRight w:val="0"/>
          <w:marTop w:val="0"/>
          <w:marBottom w:val="0"/>
          <w:divBdr>
            <w:top w:val="none" w:sz="0" w:space="0" w:color="auto"/>
            <w:left w:val="none" w:sz="0" w:space="0" w:color="auto"/>
            <w:bottom w:val="none" w:sz="0" w:space="0" w:color="auto"/>
            <w:right w:val="none" w:sz="0" w:space="0" w:color="auto"/>
          </w:divBdr>
        </w:div>
        <w:div w:id="185215616">
          <w:marLeft w:val="0"/>
          <w:marRight w:val="0"/>
          <w:marTop w:val="0"/>
          <w:marBottom w:val="0"/>
          <w:divBdr>
            <w:top w:val="none" w:sz="0" w:space="0" w:color="auto"/>
            <w:left w:val="none" w:sz="0" w:space="0" w:color="auto"/>
            <w:bottom w:val="none" w:sz="0" w:space="0" w:color="auto"/>
            <w:right w:val="none" w:sz="0" w:space="0" w:color="auto"/>
          </w:divBdr>
        </w:div>
        <w:div w:id="57020663">
          <w:marLeft w:val="0"/>
          <w:marRight w:val="0"/>
          <w:marTop w:val="0"/>
          <w:marBottom w:val="0"/>
          <w:divBdr>
            <w:top w:val="none" w:sz="0" w:space="0" w:color="auto"/>
            <w:left w:val="none" w:sz="0" w:space="0" w:color="auto"/>
            <w:bottom w:val="none" w:sz="0" w:space="0" w:color="auto"/>
            <w:right w:val="none" w:sz="0" w:space="0" w:color="auto"/>
          </w:divBdr>
        </w:div>
        <w:div w:id="1476750944">
          <w:marLeft w:val="0"/>
          <w:marRight w:val="0"/>
          <w:marTop w:val="0"/>
          <w:marBottom w:val="0"/>
          <w:divBdr>
            <w:top w:val="none" w:sz="0" w:space="0" w:color="auto"/>
            <w:left w:val="none" w:sz="0" w:space="0" w:color="auto"/>
            <w:bottom w:val="none" w:sz="0" w:space="0" w:color="auto"/>
            <w:right w:val="none" w:sz="0" w:space="0" w:color="auto"/>
          </w:divBdr>
        </w:div>
        <w:div w:id="2025281204">
          <w:marLeft w:val="0"/>
          <w:marRight w:val="0"/>
          <w:marTop w:val="0"/>
          <w:marBottom w:val="0"/>
          <w:divBdr>
            <w:top w:val="none" w:sz="0" w:space="0" w:color="auto"/>
            <w:left w:val="none" w:sz="0" w:space="0" w:color="auto"/>
            <w:bottom w:val="none" w:sz="0" w:space="0" w:color="auto"/>
            <w:right w:val="none" w:sz="0" w:space="0" w:color="auto"/>
          </w:divBdr>
        </w:div>
        <w:div w:id="1502741576">
          <w:marLeft w:val="0"/>
          <w:marRight w:val="0"/>
          <w:marTop w:val="0"/>
          <w:marBottom w:val="0"/>
          <w:divBdr>
            <w:top w:val="none" w:sz="0" w:space="0" w:color="auto"/>
            <w:left w:val="none" w:sz="0" w:space="0" w:color="auto"/>
            <w:bottom w:val="none" w:sz="0" w:space="0" w:color="auto"/>
            <w:right w:val="none" w:sz="0" w:space="0" w:color="auto"/>
          </w:divBdr>
        </w:div>
        <w:div w:id="1411847623">
          <w:marLeft w:val="0"/>
          <w:marRight w:val="0"/>
          <w:marTop w:val="0"/>
          <w:marBottom w:val="0"/>
          <w:divBdr>
            <w:top w:val="none" w:sz="0" w:space="0" w:color="auto"/>
            <w:left w:val="none" w:sz="0" w:space="0" w:color="auto"/>
            <w:bottom w:val="none" w:sz="0" w:space="0" w:color="auto"/>
            <w:right w:val="none" w:sz="0" w:space="0" w:color="auto"/>
          </w:divBdr>
        </w:div>
        <w:div w:id="193033429">
          <w:marLeft w:val="0"/>
          <w:marRight w:val="0"/>
          <w:marTop w:val="0"/>
          <w:marBottom w:val="0"/>
          <w:divBdr>
            <w:top w:val="none" w:sz="0" w:space="0" w:color="auto"/>
            <w:left w:val="none" w:sz="0" w:space="0" w:color="auto"/>
            <w:bottom w:val="none" w:sz="0" w:space="0" w:color="auto"/>
            <w:right w:val="none" w:sz="0" w:space="0" w:color="auto"/>
          </w:divBdr>
        </w:div>
        <w:div w:id="805244686">
          <w:marLeft w:val="0"/>
          <w:marRight w:val="0"/>
          <w:marTop w:val="0"/>
          <w:marBottom w:val="0"/>
          <w:divBdr>
            <w:top w:val="none" w:sz="0" w:space="0" w:color="auto"/>
            <w:left w:val="none" w:sz="0" w:space="0" w:color="auto"/>
            <w:bottom w:val="none" w:sz="0" w:space="0" w:color="auto"/>
            <w:right w:val="none" w:sz="0" w:space="0" w:color="auto"/>
          </w:divBdr>
        </w:div>
        <w:div w:id="601035251">
          <w:marLeft w:val="0"/>
          <w:marRight w:val="0"/>
          <w:marTop w:val="0"/>
          <w:marBottom w:val="0"/>
          <w:divBdr>
            <w:top w:val="none" w:sz="0" w:space="0" w:color="auto"/>
            <w:left w:val="none" w:sz="0" w:space="0" w:color="auto"/>
            <w:bottom w:val="none" w:sz="0" w:space="0" w:color="auto"/>
            <w:right w:val="none" w:sz="0" w:space="0" w:color="auto"/>
          </w:divBdr>
        </w:div>
        <w:div w:id="610236125">
          <w:marLeft w:val="0"/>
          <w:marRight w:val="0"/>
          <w:marTop w:val="0"/>
          <w:marBottom w:val="0"/>
          <w:divBdr>
            <w:top w:val="none" w:sz="0" w:space="0" w:color="auto"/>
            <w:left w:val="none" w:sz="0" w:space="0" w:color="auto"/>
            <w:bottom w:val="none" w:sz="0" w:space="0" w:color="auto"/>
            <w:right w:val="none" w:sz="0" w:space="0" w:color="auto"/>
          </w:divBdr>
        </w:div>
        <w:div w:id="848833584">
          <w:marLeft w:val="0"/>
          <w:marRight w:val="0"/>
          <w:marTop w:val="0"/>
          <w:marBottom w:val="0"/>
          <w:divBdr>
            <w:top w:val="none" w:sz="0" w:space="0" w:color="auto"/>
            <w:left w:val="none" w:sz="0" w:space="0" w:color="auto"/>
            <w:bottom w:val="none" w:sz="0" w:space="0" w:color="auto"/>
            <w:right w:val="none" w:sz="0" w:space="0" w:color="auto"/>
          </w:divBdr>
        </w:div>
        <w:div w:id="930773997">
          <w:marLeft w:val="0"/>
          <w:marRight w:val="0"/>
          <w:marTop w:val="0"/>
          <w:marBottom w:val="0"/>
          <w:divBdr>
            <w:top w:val="none" w:sz="0" w:space="0" w:color="auto"/>
            <w:left w:val="none" w:sz="0" w:space="0" w:color="auto"/>
            <w:bottom w:val="none" w:sz="0" w:space="0" w:color="auto"/>
            <w:right w:val="none" w:sz="0" w:space="0" w:color="auto"/>
          </w:divBdr>
        </w:div>
        <w:div w:id="1386904753">
          <w:marLeft w:val="0"/>
          <w:marRight w:val="0"/>
          <w:marTop w:val="0"/>
          <w:marBottom w:val="0"/>
          <w:divBdr>
            <w:top w:val="none" w:sz="0" w:space="0" w:color="auto"/>
            <w:left w:val="none" w:sz="0" w:space="0" w:color="auto"/>
            <w:bottom w:val="none" w:sz="0" w:space="0" w:color="auto"/>
            <w:right w:val="none" w:sz="0" w:space="0" w:color="auto"/>
          </w:divBdr>
        </w:div>
        <w:div w:id="1335378844">
          <w:marLeft w:val="0"/>
          <w:marRight w:val="0"/>
          <w:marTop w:val="0"/>
          <w:marBottom w:val="0"/>
          <w:divBdr>
            <w:top w:val="none" w:sz="0" w:space="0" w:color="auto"/>
            <w:left w:val="none" w:sz="0" w:space="0" w:color="auto"/>
            <w:bottom w:val="none" w:sz="0" w:space="0" w:color="auto"/>
            <w:right w:val="none" w:sz="0" w:space="0" w:color="auto"/>
          </w:divBdr>
        </w:div>
        <w:div w:id="1438409136">
          <w:marLeft w:val="0"/>
          <w:marRight w:val="0"/>
          <w:marTop w:val="0"/>
          <w:marBottom w:val="0"/>
          <w:divBdr>
            <w:top w:val="none" w:sz="0" w:space="0" w:color="auto"/>
            <w:left w:val="none" w:sz="0" w:space="0" w:color="auto"/>
            <w:bottom w:val="none" w:sz="0" w:space="0" w:color="auto"/>
            <w:right w:val="none" w:sz="0" w:space="0" w:color="auto"/>
          </w:divBdr>
        </w:div>
        <w:div w:id="1206796508">
          <w:marLeft w:val="0"/>
          <w:marRight w:val="0"/>
          <w:marTop w:val="0"/>
          <w:marBottom w:val="0"/>
          <w:divBdr>
            <w:top w:val="none" w:sz="0" w:space="0" w:color="auto"/>
            <w:left w:val="none" w:sz="0" w:space="0" w:color="auto"/>
            <w:bottom w:val="none" w:sz="0" w:space="0" w:color="auto"/>
            <w:right w:val="none" w:sz="0" w:space="0" w:color="auto"/>
          </w:divBdr>
        </w:div>
        <w:div w:id="1086878183">
          <w:marLeft w:val="0"/>
          <w:marRight w:val="0"/>
          <w:marTop w:val="0"/>
          <w:marBottom w:val="0"/>
          <w:divBdr>
            <w:top w:val="none" w:sz="0" w:space="0" w:color="auto"/>
            <w:left w:val="none" w:sz="0" w:space="0" w:color="auto"/>
            <w:bottom w:val="none" w:sz="0" w:space="0" w:color="auto"/>
            <w:right w:val="none" w:sz="0" w:space="0" w:color="auto"/>
          </w:divBdr>
        </w:div>
        <w:div w:id="1714110437">
          <w:marLeft w:val="0"/>
          <w:marRight w:val="0"/>
          <w:marTop w:val="0"/>
          <w:marBottom w:val="0"/>
          <w:divBdr>
            <w:top w:val="none" w:sz="0" w:space="0" w:color="auto"/>
            <w:left w:val="none" w:sz="0" w:space="0" w:color="auto"/>
            <w:bottom w:val="none" w:sz="0" w:space="0" w:color="auto"/>
            <w:right w:val="none" w:sz="0" w:space="0" w:color="auto"/>
          </w:divBdr>
        </w:div>
        <w:div w:id="1286813899">
          <w:marLeft w:val="0"/>
          <w:marRight w:val="0"/>
          <w:marTop w:val="0"/>
          <w:marBottom w:val="0"/>
          <w:divBdr>
            <w:top w:val="none" w:sz="0" w:space="0" w:color="auto"/>
            <w:left w:val="none" w:sz="0" w:space="0" w:color="auto"/>
            <w:bottom w:val="none" w:sz="0" w:space="0" w:color="auto"/>
            <w:right w:val="none" w:sz="0" w:space="0" w:color="auto"/>
          </w:divBdr>
        </w:div>
        <w:div w:id="1757091960">
          <w:marLeft w:val="0"/>
          <w:marRight w:val="0"/>
          <w:marTop w:val="0"/>
          <w:marBottom w:val="0"/>
          <w:divBdr>
            <w:top w:val="none" w:sz="0" w:space="0" w:color="auto"/>
            <w:left w:val="none" w:sz="0" w:space="0" w:color="auto"/>
            <w:bottom w:val="none" w:sz="0" w:space="0" w:color="auto"/>
            <w:right w:val="none" w:sz="0" w:space="0" w:color="auto"/>
          </w:divBdr>
        </w:div>
        <w:div w:id="1412968449">
          <w:marLeft w:val="0"/>
          <w:marRight w:val="0"/>
          <w:marTop w:val="0"/>
          <w:marBottom w:val="0"/>
          <w:divBdr>
            <w:top w:val="none" w:sz="0" w:space="0" w:color="auto"/>
            <w:left w:val="none" w:sz="0" w:space="0" w:color="auto"/>
            <w:bottom w:val="none" w:sz="0" w:space="0" w:color="auto"/>
            <w:right w:val="none" w:sz="0" w:space="0" w:color="auto"/>
          </w:divBdr>
        </w:div>
        <w:div w:id="980577350">
          <w:marLeft w:val="0"/>
          <w:marRight w:val="0"/>
          <w:marTop w:val="0"/>
          <w:marBottom w:val="0"/>
          <w:divBdr>
            <w:top w:val="none" w:sz="0" w:space="0" w:color="auto"/>
            <w:left w:val="none" w:sz="0" w:space="0" w:color="auto"/>
            <w:bottom w:val="none" w:sz="0" w:space="0" w:color="auto"/>
            <w:right w:val="none" w:sz="0" w:space="0" w:color="auto"/>
          </w:divBdr>
        </w:div>
        <w:div w:id="1807047820">
          <w:marLeft w:val="0"/>
          <w:marRight w:val="0"/>
          <w:marTop w:val="0"/>
          <w:marBottom w:val="0"/>
          <w:divBdr>
            <w:top w:val="none" w:sz="0" w:space="0" w:color="auto"/>
            <w:left w:val="none" w:sz="0" w:space="0" w:color="auto"/>
            <w:bottom w:val="none" w:sz="0" w:space="0" w:color="auto"/>
            <w:right w:val="none" w:sz="0" w:space="0" w:color="auto"/>
          </w:divBdr>
        </w:div>
        <w:div w:id="11149523">
          <w:marLeft w:val="0"/>
          <w:marRight w:val="0"/>
          <w:marTop w:val="0"/>
          <w:marBottom w:val="0"/>
          <w:divBdr>
            <w:top w:val="none" w:sz="0" w:space="0" w:color="auto"/>
            <w:left w:val="none" w:sz="0" w:space="0" w:color="auto"/>
            <w:bottom w:val="none" w:sz="0" w:space="0" w:color="auto"/>
            <w:right w:val="none" w:sz="0" w:space="0" w:color="auto"/>
          </w:divBdr>
        </w:div>
        <w:div w:id="1610968173">
          <w:marLeft w:val="0"/>
          <w:marRight w:val="0"/>
          <w:marTop w:val="0"/>
          <w:marBottom w:val="0"/>
          <w:divBdr>
            <w:top w:val="none" w:sz="0" w:space="0" w:color="auto"/>
            <w:left w:val="none" w:sz="0" w:space="0" w:color="auto"/>
            <w:bottom w:val="none" w:sz="0" w:space="0" w:color="auto"/>
            <w:right w:val="none" w:sz="0" w:space="0" w:color="auto"/>
          </w:divBdr>
        </w:div>
        <w:div w:id="1227642693">
          <w:marLeft w:val="0"/>
          <w:marRight w:val="0"/>
          <w:marTop w:val="0"/>
          <w:marBottom w:val="0"/>
          <w:divBdr>
            <w:top w:val="none" w:sz="0" w:space="0" w:color="auto"/>
            <w:left w:val="none" w:sz="0" w:space="0" w:color="auto"/>
            <w:bottom w:val="none" w:sz="0" w:space="0" w:color="auto"/>
            <w:right w:val="none" w:sz="0" w:space="0" w:color="auto"/>
          </w:divBdr>
        </w:div>
        <w:div w:id="616065014">
          <w:marLeft w:val="0"/>
          <w:marRight w:val="0"/>
          <w:marTop w:val="0"/>
          <w:marBottom w:val="0"/>
          <w:divBdr>
            <w:top w:val="none" w:sz="0" w:space="0" w:color="auto"/>
            <w:left w:val="none" w:sz="0" w:space="0" w:color="auto"/>
            <w:bottom w:val="none" w:sz="0" w:space="0" w:color="auto"/>
            <w:right w:val="none" w:sz="0" w:space="0" w:color="auto"/>
          </w:divBdr>
        </w:div>
        <w:div w:id="2029284536">
          <w:marLeft w:val="0"/>
          <w:marRight w:val="0"/>
          <w:marTop w:val="0"/>
          <w:marBottom w:val="0"/>
          <w:divBdr>
            <w:top w:val="none" w:sz="0" w:space="0" w:color="auto"/>
            <w:left w:val="none" w:sz="0" w:space="0" w:color="auto"/>
            <w:bottom w:val="none" w:sz="0" w:space="0" w:color="auto"/>
            <w:right w:val="none" w:sz="0" w:space="0" w:color="auto"/>
          </w:divBdr>
        </w:div>
        <w:div w:id="1924484744">
          <w:marLeft w:val="0"/>
          <w:marRight w:val="0"/>
          <w:marTop w:val="0"/>
          <w:marBottom w:val="0"/>
          <w:divBdr>
            <w:top w:val="none" w:sz="0" w:space="0" w:color="auto"/>
            <w:left w:val="none" w:sz="0" w:space="0" w:color="auto"/>
            <w:bottom w:val="none" w:sz="0" w:space="0" w:color="auto"/>
            <w:right w:val="none" w:sz="0" w:space="0" w:color="auto"/>
          </w:divBdr>
        </w:div>
        <w:div w:id="1634628839">
          <w:marLeft w:val="0"/>
          <w:marRight w:val="0"/>
          <w:marTop w:val="0"/>
          <w:marBottom w:val="0"/>
          <w:divBdr>
            <w:top w:val="none" w:sz="0" w:space="0" w:color="auto"/>
            <w:left w:val="none" w:sz="0" w:space="0" w:color="auto"/>
            <w:bottom w:val="none" w:sz="0" w:space="0" w:color="auto"/>
            <w:right w:val="none" w:sz="0" w:space="0" w:color="auto"/>
          </w:divBdr>
        </w:div>
        <w:div w:id="2134398179">
          <w:marLeft w:val="0"/>
          <w:marRight w:val="0"/>
          <w:marTop w:val="0"/>
          <w:marBottom w:val="0"/>
          <w:divBdr>
            <w:top w:val="none" w:sz="0" w:space="0" w:color="auto"/>
            <w:left w:val="none" w:sz="0" w:space="0" w:color="auto"/>
            <w:bottom w:val="none" w:sz="0" w:space="0" w:color="auto"/>
            <w:right w:val="none" w:sz="0" w:space="0" w:color="auto"/>
          </w:divBdr>
        </w:div>
        <w:div w:id="637345208">
          <w:marLeft w:val="0"/>
          <w:marRight w:val="0"/>
          <w:marTop w:val="0"/>
          <w:marBottom w:val="0"/>
          <w:divBdr>
            <w:top w:val="none" w:sz="0" w:space="0" w:color="auto"/>
            <w:left w:val="none" w:sz="0" w:space="0" w:color="auto"/>
            <w:bottom w:val="none" w:sz="0" w:space="0" w:color="auto"/>
            <w:right w:val="none" w:sz="0" w:space="0" w:color="auto"/>
          </w:divBdr>
        </w:div>
        <w:div w:id="611479577">
          <w:marLeft w:val="0"/>
          <w:marRight w:val="0"/>
          <w:marTop w:val="0"/>
          <w:marBottom w:val="0"/>
          <w:divBdr>
            <w:top w:val="none" w:sz="0" w:space="0" w:color="auto"/>
            <w:left w:val="none" w:sz="0" w:space="0" w:color="auto"/>
            <w:bottom w:val="none" w:sz="0" w:space="0" w:color="auto"/>
            <w:right w:val="none" w:sz="0" w:space="0" w:color="auto"/>
          </w:divBdr>
        </w:div>
        <w:div w:id="508257086">
          <w:marLeft w:val="0"/>
          <w:marRight w:val="0"/>
          <w:marTop w:val="0"/>
          <w:marBottom w:val="0"/>
          <w:divBdr>
            <w:top w:val="none" w:sz="0" w:space="0" w:color="auto"/>
            <w:left w:val="none" w:sz="0" w:space="0" w:color="auto"/>
            <w:bottom w:val="none" w:sz="0" w:space="0" w:color="auto"/>
            <w:right w:val="none" w:sz="0" w:space="0" w:color="auto"/>
          </w:divBdr>
        </w:div>
        <w:div w:id="1449615982">
          <w:marLeft w:val="0"/>
          <w:marRight w:val="0"/>
          <w:marTop w:val="0"/>
          <w:marBottom w:val="0"/>
          <w:divBdr>
            <w:top w:val="none" w:sz="0" w:space="0" w:color="auto"/>
            <w:left w:val="none" w:sz="0" w:space="0" w:color="auto"/>
            <w:bottom w:val="none" w:sz="0" w:space="0" w:color="auto"/>
            <w:right w:val="none" w:sz="0" w:space="0" w:color="auto"/>
          </w:divBdr>
        </w:div>
        <w:div w:id="1074816538">
          <w:marLeft w:val="0"/>
          <w:marRight w:val="0"/>
          <w:marTop w:val="0"/>
          <w:marBottom w:val="0"/>
          <w:divBdr>
            <w:top w:val="none" w:sz="0" w:space="0" w:color="auto"/>
            <w:left w:val="none" w:sz="0" w:space="0" w:color="auto"/>
            <w:bottom w:val="none" w:sz="0" w:space="0" w:color="auto"/>
            <w:right w:val="none" w:sz="0" w:space="0" w:color="auto"/>
          </w:divBdr>
        </w:div>
        <w:div w:id="437874614">
          <w:marLeft w:val="0"/>
          <w:marRight w:val="0"/>
          <w:marTop w:val="0"/>
          <w:marBottom w:val="0"/>
          <w:divBdr>
            <w:top w:val="none" w:sz="0" w:space="0" w:color="auto"/>
            <w:left w:val="none" w:sz="0" w:space="0" w:color="auto"/>
            <w:bottom w:val="none" w:sz="0" w:space="0" w:color="auto"/>
            <w:right w:val="none" w:sz="0" w:space="0" w:color="auto"/>
          </w:divBdr>
        </w:div>
        <w:div w:id="991720262">
          <w:marLeft w:val="0"/>
          <w:marRight w:val="0"/>
          <w:marTop w:val="0"/>
          <w:marBottom w:val="0"/>
          <w:divBdr>
            <w:top w:val="none" w:sz="0" w:space="0" w:color="auto"/>
            <w:left w:val="none" w:sz="0" w:space="0" w:color="auto"/>
            <w:bottom w:val="none" w:sz="0" w:space="0" w:color="auto"/>
            <w:right w:val="none" w:sz="0" w:space="0" w:color="auto"/>
          </w:divBdr>
        </w:div>
        <w:div w:id="1709984562">
          <w:marLeft w:val="0"/>
          <w:marRight w:val="0"/>
          <w:marTop w:val="0"/>
          <w:marBottom w:val="0"/>
          <w:divBdr>
            <w:top w:val="none" w:sz="0" w:space="0" w:color="auto"/>
            <w:left w:val="none" w:sz="0" w:space="0" w:color="auto"/>
            <w:bottom w:val="none" w:sz="0" w:space="0" w:color="auto"/>
            <w:right w:val="none" w:sz="0" w:space="0" w:color="auto"/>
          </w:divBdr>
        </w:div>
        <w:div w:id="1846094661">
          <w:marLeft w:val="0"/>
          <w:marRight w:val="0"/>
          <w:marTop w:val="0"/>
          <w:marBottom w:val="0"/>
          <w:divBdr>
            <w:top w:val="none" w:sz="0" w:space="0" w:color="auto"/>
            <w:left w:val="none" w:sz="0" w:space="0" w:color="auto"/>
            <w:bottom w:val="none" w:sz="0" w:space="0" w:color="auto"/>
            <w:right w:val="none" w:sz="0" w:space="0" w:color="auto"/>
          </w:divBdr>
        </w:div>
        <w:div w:id="2052268259">
          <w:marLeft w:val="0"/>
          <w:marRight w:val="0"/>
          <w:marTop w:val="0"/>
          <w:marBottom w:val="0"/>
          <w:divBdr>
            <w:top w:val="none" w:sz="0" w:space="0" w:color="auto"/>
            <w:left w:val="none" w:sz="0" w:space="0" w:color="auto"/>
            <w:bottom w:val="none" w:sz="0" w:space="0" w:color="auto"/>
            <w:right w:val="none" w:sz="0" w:space="0" w:color="auto"/>
          </w:divBdr>
        </w:div>
        <w:div w:id="744105996">
          <w:marLeft w:val="0"/>
          <w:marRight w:val="0"/>
          <w:marTop w:val="0"/>
          <w:marBottom w:val="0"/>
          <w:divBdr>
            <w:top w:val="none" w:sz="0" w:space="0" w:color="auto"/>
            <w:left w:val="none" w:sz="0" w:space="0" w:color="auto"/>
            <w:bottom w:val="none" w:sz="0" w:space="0" w:color="auto"/>
            <w:right w:val="none" w:sz="0" w:space="0" w:color="auto"/>
          </w:divBdr>
        </w:div>
        <w:div w:id="1825730611">
          <w:marLeft w:val="0"/>
          <w:marRight w:val="0"/>
          <w:marTop w:val="0"/>
          <w:marBottom w:val="0"/>
          <w:divBdr>
            <w:top w:val="none" w:sz="0" w:space="0" w:color="auto"/>
            <w:left w:val="none" w:sz="0" w:space="0" w:color="auto"/>
            <w:bottom w:val="none" w:sz="0" w:space="0" w:color="auto"/>
            <w:right w:val="none" w:sz="0" w:space="0" w:color="auto"/>
          </w:divBdr>
        </w:div>
        <w:div w:id="187447476">
          <w:marLeft w:val="0"/>
          <w:marRight w:val="0"/>
          <w:marTop w:val="0"/>
          <w:marBottom w:val="0"/>
          <w:divBdr>
            <w:top w:val="none" w:sz="0" w:space="0" w:color="auto"/>
            <w:left w:val="none" w:sz="0" w:space="0" w:color="auto"/>
            <w:bottom w:val="none" w:sz="0" w:space="0" w:color="auto"/>
            <w:right w:val="none" w:sz="0" w:space="0" w:color="auto"/>
          </w:divBdr>
        </w:div>
        <w:div w:id="1743522755">
          <w:marLeft w:val="0"/>
          <w:marRight w:val="0"/>
          <w:marTop w:val="0"/>
          <w:marBottom w:val="0"/>
          <w:divBdr>
            <w:top w:val="none" w:sz="0" w:space="0" w:color="auto"/>
            <w:left w:val="none" w:sz="0" w:space="0" w:color="auto"/>
            <w:bottom w:val="none" w:sz="0" w:space="0" w:color="auto"/>
            <w:right w:val="none" w:sz="0" w:space="0" w:color="auto"/>
          </w:divBdr>
        </w:div>
        <w:div w:id="1336495720">
          <w:marLeft w:val="0"/>
          <w:marRight w:val="0"/>
          <w:marTop w:val="0"/>
          <w:marBottom w:val="0"/>
          <w:divBdr>
            <w:top w:val="none" w:sz="0" w:space="0" w:color="auto"/>
            <w:left w:val="none" w:sz="0" w:space="0" w:color="auto"/>
            <w:bottom w:val="none" w:sz="0" w:space="0" w:color="auto"/>
            <w:right w:val="none" w:sz="0" w:space="0" w:color="auto"/>
          </w:divBdr>
        </w:div>
        <w:div w:id="26567896">
          <w:marLeft w:val="0"/>
          <w:marRight w:val="0"/>
          <w:marTop w:val="0"/>
          <w:marBottom w:val="0"/>
          <w:divBdr>
            <w:top w:val="none" w:sz="0" w:space="0" w:color="auto"/>
            <w:left w:val="none" w:sz="0" w:space="0" w:color="auto"/>
            <w:bottom w:val="none" w:sz="0" w:space="0" w:color="auto"/>
            <w:right w:val="none" w:sz="0" w:space="0" w:color="auto"/>
          </w:divBdr>
        </w:div>
        <w:div w:id="1214267197">
          <w:marLeft w:val="0"/>
          <w:marRight w:val="0"/>
          <w:marTop w:val="0"/>
          <w:marBottom w:val="0"/>
          <w:divBdr>
            <w:top w:val="none" w:sz="0" w:space="0" w:color="auto"/>
            <w:left w:val="none" w:sz="0" w:space="0" w:color="auto"/>
            <w:bottom w:val="none" w:sz="0" w:space="0" w:color="auto"/>
            <w:right w:val="none" w:sz="0" w:space="0" w:color="auto"/>
          </w:divBdr>
        </w:div>
        <w:div w:id="593050385">
          <w:marLeft w:val="0"/>
          <w:marRight w:val="0"/>
          <w:marTop w:val="0"/>
          <w:marBottom w:val="0"/>
          <w:divBdr>
            <w:top w:val="none" w:sz="0" w:space="0" w:color="auto"/>
            <w:left w:val="none" w:sz="0" w:space="0" w:color="auto"/>
            <w:bottom w:val="none" w:sz="0" w:space="0" w:color="auto"/>
            <w:right w:val="none" w:sz="0" w:space="0" w:color="auto"/>
          </w:divBdr>
        </w:div>
        <w:div w:id="377819765">
          <w:marLeft w:val="0"/>
          <w:marRight w:val="0"/>
          <w:marTop w:val="0"/>
          <w:marBottom w:val="0"/>
          <w:divBdr>
            <w:top w:val="none" w:sz="0" w:space="0" w:color="auto"/>
            <w:left w:val="none" w:sz="0" w:space="0" w:color="auto"/>
            <w:bottom w:val="none" w:sz="0" w:space="0" w:color="auto"/>
            <w:right w:val="none" w:sz="0" w:space="0" w:color="auto"/>
          </w:divBdr>
        </w:div>
        <w:div w:id="709108296">
          <w:marLeft w:val="0"/>
          <w:marRight w:val="0"/>
          <w:marTop w:val="0"/>
          <w:marBottom w:val="0"/>
          <w:divBdr>
            <w:top w:val="none" w:sz="0" w:space="0" w:color="auto"/>
            <w:left w:val="none" w:sz="0" w:space="0" w:color="auto"/>
            <w:bottom w:val="none" w:sz="0" w:space="0" w:color="auto"/>
            <w:right w:val="none" w:sz="0" w:space="0" w:color="auto"/>
          </w:divBdr>
        </w:div>
        <w:div w:id="1045836092">
          <w:marLeft w:val="0"/>
          <w:marRight w:val="0"/>
          <w:marTop w:val="0"/>
          <w:marBottom w:val="0"/>
          <w:divBdr>
            <w:top w:val="none" w:sz="0" w:space="0" w:color="auto"/>
            <w:left w:val="none" w:sz="0" w:space="0" w:color="auto"/>
            <w:bottom w:val="none" w:sz="0" w:space="0" w:color="auto"/>
            <w:right w:val="none" w:sz="0" w:space="0" w:color="auto"/>
          </w:divBdr>
        </w:div>
        <w:div w:id="1861771662">
          <w:marLeft w:val="0"/>
          <w:marRight w:val="0"/>
          <w:marTop w:val="0"/>
          <w:marBottom w:val="0"/>
          <w:divBdr>
            <w:top w:val="none" w:sz="0" w:space="0" w:color="auto"/>
            <w:left w:val="none" w:sz="0" w:space="0" w:color="auto"/>
            <w:bottom w:val="none" w:sz="0" w:space="0" w:color="auto"/>
            <w:right w:val="none" w:sz="0" w:space="0" w:color="auto"/>
          </w:divBdr>
        </w:div>
        <w:div w:id="650253981">
          <w:marLeft w:val="0"/>
          <w:marRight w:val="0"/>
          <w:marTop w:val="0"/>
          <w:marBottom w:val="0"/>
          <w:divBdr>
            <w:top w:val="none" w:sz="0" w:space="0" w:color="auto"/>
            <w:left w:val="none" w:sz="0" w:space="0" w:color="auto"/>
            <w:bottom w:val="none" w:sz="0" w:space="0" w:color="auto"/>
            <w:right w:val="none" w:sz="0" w:space="0" w:color="auto"/>
          </w:divBdr>
        </w:div>
        <w:div w:id="477066963">
          <w:marLeft w:val="0"/>
          <w:marRight w:val="0"/>
          <w:marTop w:val="0"/>
          <w:marBottom w:val="0"/>
          <w:divBdr>
            <w:top w:val="none" w:sz="0" w:space="0" w:color="auto"/>
            <w:left w:val="none" w:sz="0" w:space="0" w:color="auto"/>
            <w:bottom w:val="none" w:sz="0" w:space="0" w:color="auto"/>
            <w:right w:val="none" w:sz="0" w:space="0" w:color="auto"/>
          </w:divBdr>
        </w:div>
        <w:div w:id="760217853">
          <w:marLeft w:val="0"/>
          <w:marRight w:val="0"/>
          <w:marTop w:val="0"/>
          <w:marBottom w:val="0"/>
          <w:divBdr>
            <w:top w:val="none" w:sz="0" w:space="0" w:color="auto"/>
            <w:left w:val="none" w:sz="0" w:space="0" w:color="auto"/>
            <w:bottom w:val="none" w:sz="0" w:space="0" w:color="auto"/>
            <w:right w:val="none" w:sz="0" w:space="0" w:color="auto"/>
          </w:divBdr>
        </w:div>
        <w:div w:id="1711226513">
          <w:marLeft w:val="0"/>
          <w:marRight w:val="0"/>
          <w:marTop w:val="0"/>
          <w:marBottom w:val="0"/>
          <w:divBdr>
            <w:top w:val="none" w:sz="0" w:space="0" w:color="auto"/>
            <w:left w:val="none" w:sz="0" w:space="0" w:color="auto"/>
            <w:bottom w:val="none" w:sz="0" w:space="0" w:color="auto"/>
            <w:right w:val="none" w:sz="0" w:space="0" w:color="auto"/>
          </w:divBdr>
        </w:div>
        <w:div w:id="1222718286">
          <w:marLeft w:val="0"/>
          <w:marRight w:val="0"/>
          <w:marTop w:val="0"/>
          <w:marBottom w:val="0"/>
          <w:divBdr>
            <w:top w:val="none" w:sz="0" w:space="0" w:color="auto"/>
            <w:left w:val="none" w:sz="0" w:space="0" w:color="auto"/>
            <w:bottom w:val="none" w:sz="0" w:space="0" w:color="auto"/>
            <w:right w:val="none" w:sz="0" w:space="0" w:color="auto"/>
          </w:divBdr>
        </w:div>
        <w:div w:id="1541477882">
          <w:marLeft w:val="0"/>
          <w:marRight w:val="0"/>
          <w:marTop w:val="0"/>
          <w:marBottom w:val="0"/>
          <w:divBdr>
            <w:top w:val="none" w:sz="0" w:space="0" w:color="auto"/>
            <w:left w:val="none" w:sz="0" w:space="0" w:color="auto"/>
            <w:bottom w:val="none" w:sz="0" w:space="0" w:color="auto"/>
            <w:right w:val="none" w:sz="0" w:space="0" w:color="auto"/>
          </w:divBdr>
        </w:div>
        <w:div w:id="915434257">
          <w:marLeft w:val="0"/>
          <w:marRight w:val="0"/>
          <w:marTop w:val="0"/>
          <w:marBottom w:val="0"/>
          <w:divBdr>
            <w:top w:val="none" w:sz="0" w:space="0" w:color="auto"/>
            <w:left w:val="none" w:sz="0" w:space="0" w:color="auto"/>
            <w:bottom w:val="none" w:sz="0" w:space="0" w:color="auto"/>
            <w:right w:val="none" w:sz="0" w:space="0" w:color="auto"/>
          </w:divBdr>
        </w:div>
        <w:div w:id="79299875">
          <w:marLeft w:val="0"/>
          <w:marRight w:val="0"/>
          <w:marTop w:val="0"/>
          <w:marBottom w:val="0"/>
          <w:divBdr>
            <w:top w:val="none" w:sz="0" w:space="0" w:color="auto"/>
            <w:left w:val="none" w:sz="0" w:space="0" w:color="auto"/>
            <w:bottom w:val="none" w:sz="0" w:space="0" w:color="auto"/>
            <w:right w:val="none" w:sz="0" w:space="0" w:color="auto"/>
          </w:divBdr>
        </w:div>
        <w:div w:id="641740167">
          <w:marLeft w:val="0"/>
          <w:marRight w:val="0"/>
          <w:marTop w:val="0"/>
          <w:marBottom w:val="0"/>
          <w:divBdr>
            <w:top w:val="none" w:sz="0" w:space="0" w:color="auto"/>
            <w:left w:val="none" w:sz="0" w:space="0" w:color="auto"/>
            <w:bottom w:val="none" w:sz="0" w:space="0" w:color="auto"/>
            <w:right w:val="none" w:sz="0" w:space="0" w:color="auto"/>
          </w:divBdr>
        </w:div>
        <w:div w:id="438527959">
          <w:marLeft w:val="0"/>
          <w:marRight w:val="0"/>
          <w:marTop w:val="0"/>
          <w:marBottom w:val="0"/>
          <w:divBdr>
            <w:top w:val="none" w:sz="0" w:space="0" w:color="auto"/>
            <w:left w:val="none" w:sz="0" w:space="0" w:color="auto"/>
            <w:bottom w:val="none" w:sz="0" w:space="0" w:color="auto"/>
            <w:right w:val="none" w:sz="0" w:space="0" w:color="auto"/>
          </w:divBdr>
        </w:div>
        <w:div w:id="1486584621">
          <w:marLeft w:val="0"/>
          <w:marRight w:val="0"/>
          <w:marTop w:val="0"/>
          <w:marBottom w:val="0"/>
          <w:divBdr>
            <w:top w:val="none" w:sz="0" w:space="0" w:color="auto"/>
            <w:left w:val="none" w:sz="0" w:space="0" w:color="auto"/>
            <w:bottom w:val="none" w:sz="0" w:space="0" w:color="auto"/>
            <w:right w:val="none" w:sz="0" w:space="0" w:color="auto"/>
          </w:divBdr>
        </w:div>
        <w:div w:id="760105695">
          <w:marLeft w:val="0"/>
          <w:marRight w:val="0"/>
          <w:marTop w:val="0"/>
          <w:marBottom w:val="0"/>
          <w:divBdr>
            <w:top w:val="none" w:sz="0" w:space="0" w:color="auto"/>
            <w:left w:val="none" w:sz="0" w:space="0" w:color="auto"/>
            <w:bottom w:val="none" w:sz="0" w:space="0" w:color="auto"/>
            <w:right w:val="none" w:sz="0" w:space="0" w:color="auto"/>
          </w:divBdr>
        </w:div>
        <w:div w:id="2101482565">
          <w:marLeft w:val="0"/>
          <w:marRight w:val="0"/>
          <w:marTop w:val="0"/>
          <w:marBottom w:val="0"/>
          <w:divBdr>
            <w:top w:val="none" w:sz="0" w:space="0" w:color="auto"/>
            <w:left w:val="none" w:sz="0" w:space="0" w:color="auto"/>
            <w:bottom w:val="none" w:sz="0" w:space="0" w:color="auto"/>
            <w:right w:val="none" w:sz="0" w:space="0" w:color="auto"/>
          </w:divBdr>
        </w:div>
        <w:div w:id="905840879">
          <w:marLeft w:val="0"/>
          <w:marRight w:val="0"/>
          <w:marTop w:val="0"/>
          <w:marBottom w:val="0"/>
          <w:divBdr>
            <w:top w:val="none" w:sz="0" w:space="0" w:color="auto"/>
            <w:left w:val="none" w:sz="0" w:space="0" w:color="auto"/>
            <w:bottom w:val="none" w:sz="0" w:space="0" w:color="auto"/>
            <w:right w:val="none" w:sz="0" w:space="0" w:color="auto"/>
          </w:divBdr>
        </w:div>
        <w:div w:id="1283338497">
          <w:marLeft w:val="0"/>
          <w:marRight w:val="0"/>
          <w:marTop w:val="0"/>
          <w:marBottom w:val="0"/>
          <w:divBdr>
            <w:top w:val="none" w:sz="0" w:space="0" w:color="auto"/>
            <w:left w:val="none" w:sz="0" w:space="0" w:color="auto"/>
            <w:bottom w:val="none" w:sz="0" w:space="0" w:color="auto"/>
            <w:right w:val="none" w:sz="0" w:space="0" w:color="auto"/>
          </w:divBdr>
        </w:div>
        <w:div w:id="20522512">
          <w:marLeft w:val="0"/>
          <w:marRight w:val="0"/>
          <w:marTop w:val="0"/>
          <w:marBottom w:val="0"/>
          <w:divBdr>
            <w:top w:val="none" w:sz="0" w:space="0" w:color="auto"/>
            <w:left w:val="none" w:sz="0" w:space="0" w:color="auto"/>
            <w:bottom w:val="none" w:sz="0" w:space="0" w:color="auto"/>
            <w:right w:val="none" w:sz="0" w:space="0" w:color="auto"/>
          </w:divBdr>
        </w:div>
        <w:div w:id="975993268">
          <w:marLeft w:val="0"/>
          <w:marRight w:val="0"/>
          <w:marTop w:val="0"/>
          <w:marBottom w:val="0"/>
          <w:divBdr>
            <w:top w:val="none" w:sz="0" w:space="0" w:color="auto"/>
            <w:left w:val="none" w:sz="0" w:space="0" w:color="auto"/>
            <w:bottom w:val="none" w:sz="0" w:space="0" w:color="auto"/>
            <w:right w:val="none" w:sz="0" w:space="0" w:color="auto"/>
          </w:divBdr>
        </w:div>
        <w:div w:id="406420498">
          <w:marLeft w:val="0"/>
          <w:marRight w:val="0"/>
          <w:marTop w:val="0"/>
          <w:marBottom w:val="0"/>
          <w:divBdr>
            <w:top w:val="none" w:sz="0" w:space="0" w:color="auto"/>
            <w:left w:val="none" w:sz="0" w:space="0" w:color="auto"/>
            <w:bottom w:val="none" w:sz="0" w:space="0" w:color="auto"/>
            <w:right w:val="none" w:sz="0" w:space="0" w:color="auto"/>
          </w:divBdr>
        </w:div>
        <w:div w:id="2119368866">
          <w:marLeft w:val="0"/>
          <w:marRight w:val="0"/>
          <w:marTop w:val="0"/>
          <w:marBottom w:val="0"/>
          <w:divBdr>
            <w:top w:val="none" w:sz="0" w:space="0" w:color="auto"/>
            <w:left w:val="none" w:sz="0" w:space="0" w:color="auto"/>
            <w:bottom w:val="none" w:sz="0" w:space="0" w:color="auto"/>
            <w:right w:val="none" w:sz="0" w:space="0" w:color="auto"/>
          </w:divBdr>
        </w:div>
        <w:div w:id="1542477026">
          <w:marLeft w:val="0"/>
          <w:marRight w:val="0"/>
          <w:marTop w:val="0"/>
          <w:marBottom w:val="0"/>
          <w:divBdr>
            <w:top w:val="none" w:sz="0" w:space="0" w:color="auto"/>
            <w:left w:val="none" w:sz="0" w:space="0" w:color="auto"/>
            <w:bottom w:val="none" w:sz="0" w:space="0" w:color="auto"/>
            <w:right w:val="none" w:sz="0" w:space="0" w:color="auto"/>
          </w:divBdr>
        </w:div>
        <w:div w:id="2025159921">
          <w:marLeft w:val="0"/>
          <w:marRight w:val="0"/>
          <w:marTop w:val="0"/>
          <w:marBottom w:val="0"/>
          <w:divBdr>
            <w:top w:val="none" w:sz="0" w:space="0" w:color="auto"/>
            <w:left w:val="none" w:sz="0" w:space="0" w:color="auto"/>
            <w:bottom w:val="none" w:sz="0" w:space="0" w:color="auto"/>
            <w:right w:val="none" w:sz="0" w:space="0" w:color="auto"/>
          </w:divBdr>
        </w:div>
        <w:div w:id="1488592535">
          <w:marLeft w:val="0"/>
          <w:marRight w:val="0"/>
          <w:marTop w:val="0"/>
          <w:marBottom w:val="0"/>
          <w:divBdr>
            <w:top w:val="none" w:sz="0" w:space="0" w:color="auto"/>
            <w:left w:val="none" w:sz="0" w:space="0" w:color="auto"/>
            <w:bottom w:val="none" w:sz="0" w:space="0" w:color="auto"/>
            <w:right w:val="none" w:sz="0" w:space="0" w:color="auto"/>
          </w:divBdr>
        </w:div>
        <w:div w:id="283848409">
          <w:marLeft w:val="0"/>
          <w:marRight w:val="0"/>
          <w:marTop w:val="0"/>
          <w:marBottom w:val="0"/>
          <w:divBdr>
            <w:top w:val="none" w:sz="0" w:space="0" w:color="auto"/>
            <w:left w:val="none" w:sz="0" w:space="0" w:color="auto"/>
            <w:bottom w:val="none" w:sz="0" w:space="0" w:color="auto"/>
            <w:right w:val="none" w:sz="0" w:space="0" w:color="auto"/>
          </w:divBdr>
        </w:div>
        <w:div w:id="1300841961">
          <w:marLeft w:val="0"/>
          <w:marRight w:val="0"/>
          <w:marTop w:val="0"/>
          <w:marBottom w:val="0"/>
          <w:divBdr>
            <w:top w:val="none" w:sz="0" w:space="0" w:color="auto"/>
            <w:left w:val="none" w:sz="0" w:space="0" w:color="auto"/>
            <w:bottom w:val="none" w:sz="0" w:space="0" w:color="auto"/>
            <w:right w:val="none" w:sz="0" w:space="0" w:color="auto"/>
          </w:divBdr>
        </w:div>
        <w:div w:id="571353854">
          <w:marLeft w:val="0"/>
          <w:marRight w:val="0"/>
          <w:marTop w:val="0"/>
          <w:marBottom w:val="0"/>
          <w:divBdr>
            <w:top w:val="none" w:sz="0" w:space="0" w:color="auto"/>
            <w:left w:val="none" w:sz="0" w:space="0" w:color="auto"/>
            <w:bottom w:val="none" w:sz="0" w:space="0" w:color="auto"/>
            <w:right w:val="none" w:sz="0" w:space="0" w:color="auto"/>
          </w:divBdr>
        </w:div>
        <w:div w:id="1831023549">
          <w:marLeft w:val="0"/>
          <w:marRight w:val="0"/>
          <w:marTop w:val="0"/>
          <w:marBottom w:val="0"/>
          <w:divBdr>
            <w:top w:val="none" w:sz="0" w:space="0" w:color="auto"/>
            <w:left w:val="none" w:sz="0" w:space="0" w:color="auto"/>
            <w:bottom w:val="none" w:sz="0" w:space="0" w:color="auto"/>
            <w:right w:val="none" w:sz="0" w:space="0" w:color="auto"/>
          </w:divBdr>
        </w:div>
        <w:div w:id="2062557625">
          <w:marLeft w:val="0"/>
          <w:marRight w:val="0"/>
          <w:marTop w:val="0"/>
          <w:marBottom w:val="0"/>
          <w:divBdr>
            <w:top w:val="none" w:sz="0" w:space="0" w:color="auto"/>
            <w:left w:val="none" w:sz="0" w:space="0" w:color="auto"/>
            <w:bottom w:val="none" w:sz="0" w:space="0" w:color="auto"/>
            <w:right w:val="none" w:sz="0" w:space="0" w:color="auto"/>
          </w:divBdr>
        </w:div>
        <w:div w:id="1273174650">
          <w:marLeft w:val="0"/>
          <w:marRight w:val="0"/>
          <w:marTop w:val="0"/>
          <w:marBottom w:val="0"/>
          <w:divBdr>
            <w:top w:val="none" w:sz="0" w:space="0" w:color="auto"/>
            <w:left w:val="none" w:sz="0" w:space="0" w:color="auto"/>
            <w:bottom w:val="none" w:sz="0" w:space="0" w:color="auto"/>
            <w:right w:val="none" w:sz="0" w:space="0" w:color="auto"/>
          </w:divBdr>
        </w:div>
        <w:div w:id="1534416500">
          <w:marLeft w:val="0"/>
          <w:marRight w:val="0"/>
          <w:marTop w:val="0"/>
          <w:marBottom w:val="0"/>
          <w:divBdr>
            <w:top w:val="none" w:sz="0" w:space="0" w:color="auto"/>
            <w:left w:val="none" w:sz="0" w:space="0" w:color="auto"/>
            <w:bottom w:val="none" w:sz="0" w:space="0" w:color="auto"/>
            <w:right w:val="none" w:sz="0" w:space="0" w:color="auto"/>
          </w:divBdr>
        </w:div>
        <w:div w:id="1409421608">
          <w:marLeft w:val="0"/>
          <w:marRight w:val="0"/>
          <w:marTop w:val="0"/>
          <w:marBottom w:val="0"/>
          <w:divBdr>
            <w:top w:val="none" w:sz="0" w:space="0" w:color="auto"/>
            <w:left w:val="none" w:sz="0" w:space="0" w:color="auto"/>
            <w:bottom w:val="none" w:sz="0" w:space="0" w:color="auto"/>
            <w:right w:val="none" w:sz="0" w:space="0" w:color="auto"/>
          </w:divBdr>
        </w:div>
        <w:div w:id="658314333">
          <w:marLeft w:val="0"/>
          <w:marRight w:val="0"/>
          <w:marTop w:val="0"/>
          <w:marBottom w:val="0"/>
          <w:divBdr>
            <w:top w:val="none" w:sz="0" w:space="0" w:color="auto"/>
            <w:left w:val="none" w:sz="0" w:space="0" w:color="auto"/>
            <w:bottom w:val="none" w:sz="0" w:space="0" w:color="auto"/>
            <w:right w:val="none" w:sz="0" w:space="0" w:color="auto"/>
          </w:divBdr>
        </w:div>
        <w:div w:id="906115859">
          <w:marLeft w:val="0"/>
          <w:marRight w:val="0"/>
          <w:marTop w:val="0"/>
          <w:marBottom w:val="0"/>
          <w:divBdr>
            <w:top w:val="none" w:sz="0" w:space="0" w:color="auto"/>
            <w:left w:val="none" w:sz="0" w:space="0" w:color="auto"/>
            <w:bottom w:val="none" w:sz="0" w:space="0" w:color="auto"/>
            <w:right w:val="none" w:sz="0" w:space="0" w:color="auto"/>
          </w:divBdr>
        </w:div>
        <w:div w:id="1429234255">
          <w:marLeft w:val="0"/>
          <w:marRight w:val="0"/>
          <w:marTop w:val="0"/>
          <w:marBottom w:val="0"/>
          <w:divBdr>
            <w:top w:val="none" w:sz="0" w:space="0" w:color="auto"/>
            <w:left w:val="none" w:sz="0" w:space="0" w:color="auto"/>
            <w:bottom w:val="none" w:sz="0" w:space="0" w:color="auto"/>
            <w:right w:val="none" w:sz="0" w:space="0" w:color="auto"/>
          </w:divBdr>
        </w:div>
        <w:div w:id="450630732">
          <w:marLeft w:val="0"/>
          <w:marRight w:val="0"/>
          <w:marTop w:val="0"/>
          <w:marBottom w:val="0"/>
          <w:divBdr>
            <w:top w:val="none" w:sz="0" w:space="0" w:color="auto"/>
            <w:left w:val="none" w:sz="0" w:space="0" w:color="auto"/>
            <w:bottom w:val="none" w:sz="0" w:space="0" w:color="auto"/>
            <w:right w:val="none" w:sz="0" w:space="0" w:color="auto"/>
          </w:divBdr>
        </w:div>
        <w:div w:id="650868679">
          <w:marLeft w:val="0"/>
          <w:marRight w:val="0"/>
          <w:marTop w:val="0"/>
          <w:marBottom w:val="0"/>
          <w:divBdr>
            <w:top w:val="none" w:sz="0" w:space="0" w:color="auto"/>
            <w:left w:val="none" w:sz="0" w:space="0" w:color="auto"/>
            <w:bottom w:val="none" w:sz="0" w:space="0" w:color="auto"/>
            <w:right w:val="none" w:sz="0" w:space="0" w:color="auto"/>
          </w:divBdr>
        </w:div>
        <w:div w:id="1024095321">
          <w:marLeft w:val="0"/>
          <w:marRight w:val="0"/>
          <w:marTop w:val="0"/>
          <w:marBottom w:val="0"/>
          <w:divBdr>
            <w:top w:val="none" w:sz="0" w:space="0" w:color="auto"/>
            <w:left w:val="none" w:sz="0" w:space="0" w:color="auto"/>
            <w:bottom w:val="none" w:sz="0" w:space="0" w:color="auto"/>
            <w:right w:val="none" w:sz="0" w:space="0" w:color="auto"/>
          </w:divBdr>
        </w:div>
        <w:div w:id="423454463">
          <w:marLeft w:val="0"/>
          <w:marRight w:val="0"/>
          <w:marTop w:val="0"/>
          <w:marBottom w:val="0"/>
          <w:divBdr>
            <w:top w:val="none" w:sz="0" w:space="0" w:color="auto"/>
            <w:left w:val="none" w:sz="0" w:space="0" w:color="auto"/>
            <w:bottom w:val="none" w:sz="0" w:space="0" w:color="auto"/>
            <w:right w:val="none" w:sz="0" w:space="0" w:color="auto"/>
          </w:divBdr>
        </w:div>
        <w:div w:id="1821463495">
          <w:marLeft w:val="0"/>
          <w:marRight w:val="0"/>
          <w:marTop w:val="0"/>
          <w:marBottom w:val="0"/>
          <w:divBdr>
            <w:top w:val="none" w:sz="0" w:space="0" w:color="auto"/>
            <w:left w:val="none" w:sz="0" w:space="0" w:color="auto"/>
            <w:bottom w:val="none" w:sz="0" w:space="0" w:color="auto"/>
            <w:right w:val="none" w:sz="0" w:space="0" w:color="auto"/>
          </w:divBdr>
        </w:div>
        <w:div w:id="122306715">
          <w:marLeft w:val="0"/>
          <w:marRight w:val="0"/>
          <w:marTop w:val="0"/>
          <w:marBottom w:val="0"/>
          <w:divBdr>
            <w:top w:val="none" w:sz="0" w:space="0" w:color="auto"/>
            <w:left w:val="none" w:sz="0" w:space="0" w:color="auto"/>
            <w:bottom w:val="none" w:sz="0" w:space="0" w:color="auto"/>
            <w:right w:val="none" w:sz="0" w:space="0" w:color="auto"/>
          </w:divBdr>
        </w:div>
        <w:div w:id="341594767">
          <w:marLeft w:val="0"/>
          <w:marRight w:val="0"/>
          <w:marTop w:val="0"/>
          <w:marBottom w:val="0"/>
          <w:divBdr>
            <w:top w:val="none" w:sz="0" w:space="0" w:color="auto"/>
            <w:left w:val="none" w:sz="0" w:space="0" w:color="auto"/>
            <w:bottom w:val="none" w:sz="0" w:space="0" w:color="auto"/>
            <w:right w:val="none" w:sz="0" w:space="0" w:color="auto"/>
          </w:divBdr>
        </w:div>
        <w:div w:id="1761948815">
          <w:marLeft w:val="0"/>
          <w:marRight w:val="0"/>
          <w:marTop w:val="0"/>
          <w:marBottom w:val="0"/>
          <w:divBdr>
            <w:top w:val="none" w:sz="0" w:space="0" w:color="auto"/>
            <w:left w:val="none" w:sz="0" w:space="0" w:color="auto"/>
            <w:bottom w:val="none" w:sz="0" w:space="0" w:color="auto"/>
            <w:right w:val="none" w:sz="0" w:space="0" w:color="auto"/>
          </w:divBdr>
        </w:div>
        <w:div w:id="1543395609">
          <w:marLeft w:val="0"/>
          <w:marRight w:val="0"/>
          <w:marTop w:val="0"/>
          <w:marBottom w:val="0"/>
          <w:divBdr>
            <w:top w:val="none" w:sz="0" w:space="0" w:color="auto"/>
            <w:left w:val="none" w:sz="0" w:space="0" w:color="auto"/>
            <w:bottom w:val="none" w:sz="0" w:space="0" w:color="auto"/>
            <w:right w:val="none" w:sz="0" w:space="0" w:color="auto"/>
          </w:divBdr>
        </w:div>
        <w:div w:id="605385997">
          <w:marLeft w:val="0"/>
          <w:marRight w:val="0"/>
          <w:marTop w:val="0"/>
          <w:marBottom w:val="0"/>
          <w:divBdr>
            <w:top w:val="none" w:sz="0" w:space="0" w:color="auto"/>
            <w:left w:val="none" w:sz="0" w:space="0" w:color="auto"/>
            <w:bottom w:val="none" w:sz="0" w:space="0" w:color="auto"/>
            <w:right w:val="none" w:sz="0" w:space="0" w:color="auto"/>
          </w:divBdr>
        </w:div>
        <w:div w:id="406924538">
          <w:marLeft w:val="0"/>
          <w:marRight w:val="0"/>
          <w:marTop w:val="0"/>
          <w:marBottom w:val="0"/>
          <w:divBdr>
            <w:top w:val="none" w:sz="0" w:space="0" w:color="auto"/>
            <w:left w:val="none" w:sz="0" w:space="0" w:color="auto"/>
            <w:bottom w:val="none" w:sz="0" w:space="0" w:color="auto"/>
            <w:right w:val="none" w:sz="0" w:space="0" w:color="auto"/>
          </w:divBdr>
        </w:div>
        <w:div w:id="457141761">
          <w:marLeft w:val="0"/>
          <w:marRight w:val="0"/>
          <w:marTop w:val="0"/>
          <w:marBottom w:val="0"/>
          <w:divBdr>
            <w:top w:val="none" w:sz="0" w:space="0" w:color="auto"/>
            <w:left w:val="none" w:sz="0" w:space="0" w:color="auto"/>
            <w:bottom w:val="none" w:sz="0" w:space="0" w:color="auto"/>
            <w:right w:val="none" w:sz="0" w:space="0" w:color="auto"/>
          </w:divBdr>
        </w:div>
        <w:div w:id="976033721">
          <w:marLeft w:val="0"/>
          <w:marRight w:val="0"/>
          <w:marTop w:val="0"/>
          <w:marBottom w:val="0"/>
          <w:divBdr>
            <w:top w:val="none" w:sz="0" w:space="0" w:color="auto"/>
            <w:left w:val="none" w:sz="0" w:space="0" w:color="auto"/>
            <w:bottom w:val="none" w:sz="0" w:space="0" w:color="auto"/>
            <w:right w:val="none" w:sz="0" w:space="0" w:color="auto"/>
          </w:divBdr>
        </w:div>
        <w:div w:id="287669668">
          <w:marLeft w:val="0"/>
          <w:marRight w:val="0"/>
          <w:marTop w:val="0"/>
          <w:marBottom w:val="0"/>
          <w:divBdr>
            <w:top w:val="none" w:sz="0" w:space="0" w:color="auto"/>
            <w:left w:val="none" w:sz="0" w:space="0" w:color="auto"/>
            <w:bottom w:val="none" w:sz="0" w:space="0" w:color="auto"/>
            <w:right w:val="none" w:sz="0" w:space="0" w:color="auto"/>
          </w:divBdr>
        </w:div>
        <w:div w:id="421803014">
          <w:marLeft w:val="0"/>
          <w:marRight w:val="0"/>
          <w:marTop w:val="0"/>
          <w:marBottom w:val="0"/>
          <w:divBdr>
            <w:top w:val="none" w:sz="0" w:space="0" w:color="auto"/>
            <w:left w:val="none" w:sz="0" w:space="0" w:color="auto"/>
            <w:bottom w:val="none" w:sz="0" w:space="0" w:color="auto"/>
            <w:right w:val="none" w:sz="0" w:space="0" w:color="auto"/>
          </w:divBdr>
        </w:div>
        <w:div w:id="1465193267">
          <w:marLeft w:val="0"/>
          <w:marRight w:val="0"/>
          <w:marTop w:val="0"/>
          <w:marBottom w:val="0"/>
          <w:divBdr>
            <w:top w:val="none" w:sz="0" w:space="0" w:color="auto"/>
            <w:left w:val="none" w:sz="0" w:space="0" w:color="auto"/>
            <w:bottom w:val="none" w:sz="0" w:space="0" w:color="auto"/>
            <w:right w:val="none" w:sz="0" w:space="0" w:color="auto"/>
          </w:divBdr>
        </w:div>
        <w:div w:id="246575235">
          <w:marLeft w:val="0"/>
          <w:marRight w:val="0"/>
          <w:marTop w:val="0"/>
          <w:marBottom w:val="0"/>
          <w:divBdr>
            <w:top w:val="none" w:sz="0" w:space="0" w:color="auto"/>
            <w:left w:val="none" w:sz="0" w:space="0" w:color="auto"/>
            <w:bottom w:val="none" w:sz="0" w:space="0" w:color="auto"/>
            <w:right w:val="none" w:sz="0" w:space="0" w:color="auto"/>
          </w:divBdr>
        </w:div>
        <w:div w:id="2065564011">
          <w:marLeft w:val="0"/>
          <w:marRight w:val="0"/>
          <w:marTop w:val="0"/>
          <w:marBottom w:val="0"/>
          <w:divBdr>
            <w:top w:val="none" w:sz="0" w:space="0" w:color="auto"/>
            <w:left w:val="none" w:sz="0" w:space="0" w:color="auto"/>
            <w:bottom w:val="none" w:sz="0" w:space="0" w:color="auto"/>
            <w:right w:val="none" w:sz="0" w:space="0" w:color="auto"/>
          </w:divBdr>
        </w:div>
        <w:div w:id="1621841823">
          <w:marLeft w:val="0"/>
          <w:marRight w:val="0"/>
          <w:marTop w:val="0"/>
          <w:marBottom w:val="0"/>
          <w:divBdr>
            <w:top w:val="none" w:sz="0" w:space="0" w:color="auto"/>
            <w:left w:val="none" w:sz="0" w:space="0" w:color="auto"/>
            <w:bottom w:val="none" w:sz="0" w:space="0" w:color="auto"/>
            <w:right w:val="none" w:sz="0" w:space="0" w:color="auto"/>
          </w:divBdr>
        </w:div>
        <w:div w:id="445542778">
          <w:marLeft w:val="0"/>
          <w:marRight w:val="0"/>
          <w:marTop w:val="0"/>
          <w:marBottom w:val="0"/>
          <w:divBdr>
            <w:top w:val="none" w:sz="0" w:space="0" w:color="auto"/>
            <w:left w:val="none" w:sz="0" w:space="0" w:color="auto"/>
            <w:bottom w:val="none" w:sz="0" w:space="0" w:color="auto"/>
            <w:right w:val="none" w:sz="0" w:space="0" w:color="auto"/>
          </w:divBdr>
        </w:div>
        <w:div w:id="2093969541">
          <w:marLeft w:val="0"/>
          <w:marRight w:val="0"/>
          <w:marTop w:val="0"/>
          <w:marBottom w:val="0"/>
          <w:divBdr>
            <w:top w:val="none" w:sz="0" w:space="0" w:color="auto"/>
            <w:left w:val="none" w:sz="0" w:space="0" w:color="auto"/>
            <w:bottom w:val="none" w:sz="0" w:space="0" w:color="auto"/>
            <w:right w:val="none" w:sz="0" w:space="0" w:color="auto"/>
          </w:divBdr>
        </w:div>
        <w:div w:id="1185903681">
          <w:marLeft w:val="0"/>
          <w:marRight w:val="0"/>
          <w:marTop w:val="0"/>
          <w:marBottom w:val="0"/>
          <w:divBdr>
            <w:top w:val="none" w:sz="0" w:space="0" w:color="auto"/>
            <w:left w:val="none" w:sz="0" w:space="0" w:color="auto"/>
            <w:bottom w:val="none" w:sz="0" w:space="0" w:color="auto"/>
            <w:right w:val="none" w:sz="0" w:space="0" w:color="auto"/>
          </w:divBdr>
        </w:div>
        <w:div w:id="241526946">
          <w:marLeft w:val="0"/>
          <w:marRight w:val="0"/>
          <w:marTop w:val="0"/>
          <w:marBottom w:val="0"/>
          <w:divBdr>
            <w:top w:val="none" w:sz="0" w:space="0" w:color="auto"/>
            <w:left w:val="none" w:sz="0" w:space="0" w:color="auto"/>
            <w:bottom w:val="none" w:sz="0" w:space="0" w:color="auto"/>
            <w:right w:val="none" w:sz="0" w:space="0" w:color="auto"/>
          </w:divBdr>
        </w:div>
        <w:div w:id="1028487392">
          <w:marLeft w:val="0"/>
          <w:marRight w:val="0"/>
          <w:marTop w:val="0"/>
          <w:marBottom w:val="0"/>
          <w:divBdr>
            <w:top w:val="none" w:sz="0" w:space="0" w:color="auto"/>
            <w:left w:val="none" w:sz="0" w:space="0" w:color="auto"/>
            <w:bottom w:val="none" w:sz="0" w:space="0" w:color="auto"/>
            <w:right w:val="none" w:sz="0" w:space="0" w:color="auto"/>
          </w:divBdr>
        </w:div>
        <w:div w:id="1159036507">
          <w:marLeft w:val="0"/>
          <w:marRight w:val="0"/>
          <w:marTop w:val="0"/>
          <w:marBottom w:val="0"/>
          <w:divBdr>
            <w:top w:val="none" w:sz="0" w:space="0" w:color="auto"/>
            <w:left w:val="none" w:sz="0" w:space="0" w:color="auto"/>
            <w:bottom w:val="none" w:sz="0" w:space="0" w:color="auto"/>
            <w:right w:val="none" w:sz="0" w:space="0" w:color="auto"/>
          </w:divBdr>
        </w:div>
        <w:div w:id="75790590">
          <w:marLeft w:val="0"/>
          <w:marRight w:val="0"/>
          <w:marTop w:val="0"/>
          <w:marBottom w:val="0"/>
          <w:divBdr>
            <w:top w:val="none" w:sz="0" w:space="0" w:color="auto"/>
            <w:left w:val="none" w:sz="0" w:space="0" w:color="auto"/>
            <w:bottom w:val="none" w:sz="0" w:space="0" w:color="auto"/>
            <w:right w:val="none" w:sz="0" w:space="0" w:color="auto"/>
          </w:divBdr>
        </w:div>
        <w:div w:id="1583642443">
          <w:marLeft w:val="0"/>
          <w:marRight w:val="0"/>
          <w:marTop w:val="0"/>
          <w:marBottom w:val="0"/>
          <w:divBdr>
            <w:top w:val="none" w:sz="0" w:space="0" w:color="auto"/>
            <w:left w:val="none" w:sz="0" w:space="0" w:color="auto"/>
            <w:bottom w:val="none" w:sz="0" w:space="0" w:color="auto"/>
            <w:right w:val="none" w:sz="0" w:space="0" w:color="auto"/>
          </w:divBdr>
        </w:div>
        <w:div w:id="459693799">
          <w:marLeft w:val="0"/>
          <w:marRight w:val="0"/>
          <w:marTop w:val="0"/>
          <w:marBottom w:val="0"/>
          <w:divBdr>
            <w:top w:val="none" w:sz="0" w:space="0" w:color="auto"/>
            <w:left w:val="none" w:sz="0" w:space="0" w:color="auto"/>
            <w:bottom w:val="none" w:sz="0" w:space="0" w:color="auto"/>
            <w:right w:val="none" w:sz="0" w:space="0" w:color="auto"/>
          </w:divBdr>
        </w:div>
        <w:div w:id="1627815408">
          <w:marLeft w:val="0"/>
          <w:marRight w:val="0"/>
          <w:marTop w:val="0"/>
          <w:marBottom w:val="0"/>
          <w:divBdr>
            <w:top w:val="none" w:sz="0" w:space="0" w:color="auto"/>
            <w:left w:val="none" w:sz="0" w:space="0" w:color="auto"/>
            <w:bottom w:val="none" w:sz="0" w:space="0" w:color="auto"/>
            <w:right w:val="none" w:sz="0" w:space="0" w:color="auto"/>
          </w:divBdr>
        </w:div>
        <w:div w:id="240675441">
          <w:marLeft w:val="0"/>
          <w:marRight w:val="0"/>
          <w:marTop w:val="0"/>
          <w:marBottom w:val="0"/>
          <w:divBdr>
            <w:top w:val="none" w:sz="0" w:space="0" w:color="auto"/>
            <w:left w:val="none" w:sz="0" w:space="0" w:color="auto"/>
            <w:bottom w:val="none" w:sz="0" w:space="0" w:color="auto"/>
            <w:right w:val="none" w:sz="0" w:space="0" w:color="auto"/>
          </w:divBdr>
        </w:div>
        <w:div w:id="666904901">
          <w:marLeft w:val="0"/>
          <w:marRight w:val="0"/>
          <w:marTop w:val="0"/>
          <w:marBottom w:val="0"/>
          <w:divBdr>
            <w:top w:val="none" w:sz="0" w:space="0" w:color="auto"/>
            <w:left w:val="none" w:sz="0" w:space="0" w:color="auto"/>
            <w:bottom w:val="none" w:sz="0" w:space="0" w:color="auto"/>
            <w:right w:val="none" w:sz="0" w:space="0" w:color="auto"/>
          </w:divBdr>
        </w:div>
        <w:div w:id="1343897908">
          <w:marLeft w:val="0"/>
          <w:marRight w:val="0"/>
          <w:marTop w:val="0"/>
          <w:marBottom w:val="0"/>
          <w:divBdr>
            <w:top w:val="none" w:sz="0" w:space="0" w:color="auto"/>
            <w:left w:val="none" w:sz="0" w:space="0" w:color="auto"/>
            <w:bottom w:val="none" w:sz="0" w:space="0" w:color="auto"/>
            <w:right w:val="none" w:sz="0" w:space="0" w:color="auto"/>
          </w:divBdr>
        </w:div>
        <w:div w:id="167796231">
          <w:marLeft w:val="0"/>
          <w:marRight w:val="0"/>
          <w:marTop w:val="0"/>
          <w:marBottom w:val="0"/>
          <w:divBdr>
            <w:top w:val="none" w:sz="0" w:space="0" w:color="auto"/>
            <w:left w:val="none" w:sz="0" w:space="0" w:color="auto"/>
            <w:bottom w:val="none" w:sz="0" w:space="0" w:color="auto"/>
            <w:right w:val="none" w:sz="0" w:space="0" w:color="auto"/>
          </w:divBdr>
        </w:div>
        <w:div w:id="1225020667">
          <w:marLeft w:val="0"/>
          <w:marRight w:val="0"/>
          <w:marTop w:val="0"/>
          <w:marBottom w:val="0"/>
          <w:divBdr>
            <w:top w:val="none" w:sz="0" w:space="0" w:color="auto"/>
            <w:left w:val="none" w:sz="0" w:space="0" w:color="auto"/>
            <w:bottom w:val="none" w:sz="0" w:space="0" w:color="auto"/>
            <w:right w:val="none" w:sz="0" w:space="0" w:color="auto"/>
          </w:divBdr>
        </w:div>
        <w:div w:id="1408308511">
          <w:marLeft w:val="0"/>
          <w:marRight w:val="0"/>
          <w:marTop w:val="0"/>
          <w:marBottom w:val="0"/>
          <w:divBdr>
            <w:top w:val="none" w:sz="0" w:space="0" w:color="auto"/>
            <w:left w:val="none" w:sz="0" w:space="0" w:color="auto"/>
            <w:bottom w:val="none" w:sz="0" w:space="0" w:color="auto"/>
            <w:right w:val="none" w:sz="0" w:space="0" w:color="auto"/>
          </w:divBdr>
        </w:div>
        <w:div w:id="1159230849">
          <w:marLeft w:val="0"/>
          <w:marRight w:val="0"/>
          <w:marTop w:val="0"/>
          <w:marBottom w:val="0"/>
          <w:divBdr>
            <w:top w:val="none" w:sz="0" w:space="0" w:color="auto"/>
            <w:left w:val="none" w:sz="0" w:space="0" w:color="auto"/>
            <w:bottom w:val="none" w:sz="0" w:space="0" w:color="auto"/>
            <w:right w:val="none" w:sz="0" w:space="0" w:color="auto"/>
          </w:divBdr>
        </w:div>
        <w:div w:id="316689456">
          <w:marLeft w:val="0"/>
          <w:marRight w:val="0"/>
          <w:marTop w:val="0"/>
          <w:marBottom w:val="0"/>
          <w:divBdr>
            <w:top w:val="none" w:sz="0" w:space="0" w:color="auto"/>
            <w:left w:val="none" w:sz="0" w:space="0" w:color="auto"/>
            <w:bottom w:val="none" w:sz="0" w:space="0" w:color="auto"/>
            <w:right w:val="none" w:sz="0" w:space="0" w:color="auto"/>
          </w:divBdr>
        </w:div>
        <w:div w:id="2046446630">
          <w:marLeft w:val="0"/>
          <w:marRight w:val="0"/>
          <w:marTop w:val="0"/>
          <w:marBottom w:val="0"/>
          <w:divBdr>
            <w:top w:val="none" w:sz="0" w:space="0" w:color="auto"/>
            <w:left w:val="none" w:sz="0" w:space="0" w:color="auto"/>
            <w:bottom w:val="none" w:sz="0" w:space="0" w:color="auto"/>
            <w:right w:val="none" w:sz="0" w:space="0" w:color="auto"/>
          </w:divBdr>
        </w:div>
        <w:div w:id="1977879039">
          <w:marLeft w:val="0"/>
          <w:marRight w:val="0"/>
          <w:marTop w:val="0"/>
          <w:marBottom w:val="0"/>
          <w:divBdr>
            <w:top w:val="none" w:sz="0" w:space="0" w:color="auto"/>
            <w:left w:val="none" w:sz="0" w:space="0" w:color="auto"/>
            <w:bottom w:val="none" w:sz="0" w:space="0" w:color="auto"/>
            <w:right w:val="none" w:sz="0" w:space="0" w:color="auto"/>
          </w:divBdr>
        </w:div>
        <w:div w:id="185559840">
          <w:marLeft w:val="0"/>
          <w:marRight w:val="0"/>
          <w:marTop w:val="0"/>
          <w:marBottom w:val="0"/>
          <w:divBdr>
            <w:top w:val="none" w:sz="0" w:space="0" w:color="auto"/>
            <w:left w:val="none" w:sz="0" w:space="0" w:color="auto"/>
            <w:bottom w:val="none" w:sz="0" w:space="0" w:color="auto"/>
            <w:right w:val="none" w:sz="0" w:space="0" w:color="auto"/>
          </w:divBdr>
        </w:div>
        <w:div w:id="1560165787">
          <w:marLeft w:val="0"/>
          <w:marRight w:val="0"/>
          <w:marTop w:val="0"/>
          <w:marBottom w:val="0"/>
          <w:divBdr>
            <w:top w:val="none" w:sz="0" w:space="0" w:color="auto"/>
            <w:left w:val="none" w:sz="0" w:space="0" w:color="auto"/>
            <w:bottom w:val="none" w:sz="0" w:space="0" w:color="auto"/>
            <w:right w:val="none" w:sz="0" w:space="0" w:color="auto"/>
          </w:divBdr>
        </w:div>
        <w:div w:id="1910649609">
          <w:marLeft w:val="0"/>
          <w:marRight w:val="0"/>
          <w:marTop w:val="0"/>
          <w:marBottom w:val="0"/>
          <w:divBdr>
            <w:top w:val="none" w:sz="0" w:space="0" w:color="auto"/>
            <w:left w:val="none" w:sz="0" w:space="0" w:color="auto"/>
            <w:bottom w:val="none" w:sz="0" w:space="0" w:color="auto"/>
            <w:right w:val="none" w:sz="0" w:space="0" w:color="auto"/>
          </w:divBdr>
        </w:div>
        <w:div w:id="1938638698">
          <w:marLeft w:val="0"/>
          <w:marRight w:val="0"/>
          <w:marTop w:val="0"/>
          <w:marBottom w:val="0"/>
          <w:divBdr>
            <w:top w:val="none" w:sz="0" w:space="0" w:color="auto"/>
            <w:left w:val="none" w:sz="0" w:space="0" w:color="auto"/>
            <w:bottom w:val="none" w:sz="0" w:space="0" w:color="auto"/>
            <w:right w:val="none" w:sz="0" w:space="0" w:color="auto"/>
          </w:divBdr>
        </w:div>
        <w:div w:id="1572422793">
          <w:marLeft w:val="0"/>
          <w:marRight w:val="0"/>
          <w:marTop w:val="0"/>
          <w:marBottom w:val="0"/>
          <w:divBdr>
            <w:top w:val="none" w:sz="0" w:space="0" w:color="auto"/>
            <w:left w:val="none" w:sz="0" w:space="0" w:color="auto"/>
            <w:bottom w:val="none" w:sz="0" w:space="0" w:color="auto"/>
            <w:right w:val="none" w:sz="0" w:space="0" w:color="auto"/>
          </w:divBdr>
        </w:div>
        <w:div w:id="1394233013">
          <w:marLeft w:val="0"/>
          <w:marRight w:val="0"/>
          <w:marTop w:val="0"/>
          <w:marBottom w:val="0"/>
          <w:divBdr>
            <w:top w:val="none" w:sz="0" w:space="0" w:color="auto"/>
            <w:left w:val="none" w:sz="0" w:space="0" w:color="auto"/>
            <w:bottom w:val="none" w:sz="0" w:space="0" w:color="auto"/>
            <w:right w:val="none" w:sz="0" w:space="0" w:color="auto"/>
          </w:divBdr>
        </w:div>
        <w:div w:id="440416338">
          <w:marLeft w:val="0"/>
          <w:marRight w:val="0"/>
          <w:marTop w:val="0"/>
          <w:marBottom w:val="0"/>
          <w:divBdr>
            <w:top w:val="none" w:sz="0" w:space="0" w:color="auto"/>
            <w:left w:val="none" w:sz="0" w:space="0" w:color="auto"/>
            <w:bottom w:val="none" w:sz="0" w:space="0" w:color="auto"/>
            <w:right w:val="none" w:sz="0" w:space="0" w:color="auto"/>
          </w:divBdr>
        </w:div>
        <w:div w:id="1185095514">
          <w:marLeft w:val="0"/>
          <w:marRight w:val="0"/>
          <w:marTop w:val="0"/>
          <w:marBottom w:val="0"/>
          <w:divBdr>
            <w:top w:val="none" w:sz="0" w:space="0" w:color="auto"/>
            <w:left w:val="none" w:sz="0" w:space="0" w:color="auto"/>
            <w:bottom w:val="none" w:sz="0" w:space="0" w:color="auto"/>
            <w:right w:val="none" w:sz="0" w:space="0" w:color="auto"/>
          </w:divBdr>
        </w:div>
        <w:div w:id="1341010010">
          <w:marLeft w:val="0"/>
          <w:marRight w:val="0"/>
          <w:marTop w:val="0"/>
          <w:marBottom w:val="0"/>
          <w:divBdr>
            <w:top w:val="none" w:sz="0" w:space="0" w:color="auto"/>
            <w:left w:val="none" w:sz="0" w:space="0" w:color="auto"/>
            <w:bottom w:val="none" w:sz="0" w:space="0" w:color="auto"/>
            <w:right w:val="none" w:sz="0" w:space="0" w:color="auto"/>
          </w:divBdr>
        </w:div>
        <w:div w:id="53746978">
          <w:marLeft w:val="0"/>
          <w:marRight w:val="0"/>
          <w:marTop w:val="0"/>
          <w:marBottom w:val="0"/>
          <w:divBdr>
            <w:top w:val="none" w:sz="0" w:space="0" w:color="auto"/>
            <w:left w:val="none" w:sz="0" w:space="0" w:color="auto"/>
            <w:bottom w:val="none" w:sz="0" w:space="0" w:color="auto"/>
            <w:right w:val="none" w:sz="0" w:space="0" w:color="auto"/>
          </w:divBdr>
        </w:div>
        <w:div w:id="850607698">
          <w:marLeft w:val="0"/>
          <w:marRight w:val="0"/>
          <w:marTop w:val="0"/>
          <w:marBottom w:val="0"/>
          <w:divBdr>
            <w:top w:val="none" w:sz="0" w:space="0" w:color="auto"/>
            <w:left w:val="none" w:sz="0" w:space="0" w:color="auto"/>
            <w:bottom w:val="none" w:sz="0" w:space="0" w:color="auto"/>
            <w:right w:val="none" w:sz="0" w:space="0" w:color="auto"/>
          </w:divBdr>
        </w:div>
        <w:div w:id="2020546758">
          <w:marLeft w:val="0"/>
          <w:marRight w:val="0"/>
          <w:marTop w:val="0"/>
          <w:marBottom w:val="0"/>
          <w:divBdr>
            <w:top w:val="none" w:sz="0" w:space="0" w:color="auto"/>
            <w:left w:val="none" w:sz="0" w:space="0" w:color="auto"/>
            <w:bottom w:val="none" w:sz="0" w:space="0" w:color="auto"/>
            <w:right w:val="none" w:sz="0" w:space="0" w:color="auto"/>
          </w:divBdr>
        </w:div>
        <w:div w:id="2125073622">
          <w:marLeft w:val="0"/>
          <w:marRight w:val="0"/>
          <w:marTop w:val="0"/>
          <w:marBottom w:val="0"/>
          <w:divBdr>
            <w:top w:val="none" w:sz="0" w:space="0" w:color="auto"/>
            <w:left w:val="none" w:sz="0" w:space="0" w:color="auto"/>
            <w:bottom w:val="none" w:sz="0" w:space="0" w:color="auto"/>
            <w:right w:val="none" w:sz="0" w:space="0" w:color="auto"/>
          </w:divBdr>
        </w:div>
        <w:div w:id="2081097268">
          <w:marLeft w:val="0"/>
          <w:marRight w:val="0"/>
          <w:marTop w:val="0"/>
          <w:marBottom w:val="0"/>
          <w:divBdr>
            <w:top w:val="none" w:sz="0" w:space="0" w:color="auto"/>
            <w:left w:val="none" w:sz="0" w:space="0" w:color="auto"/>
            <w:bottom w:val="none" w:sz="0" w:space="0" w:color="auto"/>
            <w:right w:val="none" w:sz="0" w:space="0" w:color="auto"/>
          </w:divBdr>
        </w:div>
        <w:div w:id="135076996">
          <w:marLeft w:val="0"/>
          <w:marRight w:val="0"/>
          <w:marTop w:val="0"/>
          <w:marBottom w:val="0"/>
          <w:divBdr>
            <w:top w:val="none" w:sz="0" w:space="0" w:color="auto"/>
            <w:left w:val="none" w:sz="0" w:space="0" w:color="auto"/>
            <w:bottom w:val="none" w:sz="0" w:space="0" w:color="auto"/>
            <w:right w:val="none" w:sz="0" w:space="0" w:color="auto"/>
          </w:divBdr>
        </w:div>
        <w:div w:id="1948389865">
          <w:marLeft w:val="0"/>
          <w:marRight w:val="0"/>
          <w:marTop w:val="0"/>
          <w:marBottom w:val="0"/>
          <w:divBdr>
            <w:top w:val="none" w:sz="0" w:space="0" w:color="auto"/>
            <w:left w:val="none" w:sz="0" w:space="0" w:color="auto"/>
            <w:bottom w:val="none" w:sz="0" w:space="0" w:color="auto"/>
            <w:right w:val="none" w:sz="0" w:space="0" w:color="auto"/>
          </w:divBdr>
        </w:div>
        <w:div w:id="433746967">
          <w:marLeft w:val="0"/>
          <w:marRight w:val="0"/>
          <w:marTop w:val="0"/>
          <w:marBottom w:val="0"/>
          <w:divBdr>
            <w:top w:val="none" w:sz="0" w:space="0" w:color="auto"/>
            <w:left w:val="none" w:sz="0" w:space="0" w:color="auto"/>
            <w:bottom w:val="none" w:sz="0" w:space="0" w:color="auto"/>
            <w:right w:val="none" w:sz="0" w:space="0" w:color="auto"/>
          </w:divBdr>
        </w:div>
        <w:div w:id="1359937641">
          <w:marLeft w:val="0"/>
          <w:marRight w:val="0"/>
          <w:marTop w:val="0"/>
          <w:marBottom w:val="0"/>
          <w:divBdr>
            <w:top w:val="none" w:sz="0" w:space="0" w:color="auto"/>
            <w:left w:val="none" w:sz="0" w:space="0" w:color="auto"/>
            <w:bottom w:val="none" w:sz="0" w:space="0" w:color="auto"/>
            <w:right w:val="none" w:sz="0" w:space="0" w:color="auto"/>
          </w:divBdr>
        </w:div>
        <w:div w:id="859733507">
          <w:marLeft w:val="0"/>
          <w:marRight w:val="0"/>
          <w:marTop w:val="0"/>
          <w:marBottom w:val="0"/>
          <w:divBdr>
            <w:top w:val="none" w:sz="0" w:space="0" w:color="auto"/>
            <w:left w:val="none" w:sz="0" w:space="0" w:color="auto"/>
            <w:bottom w:val="none" w:sz="0" w:space="0" w:color="auto"/>
            <w:right w:val="none" w:sz="0" w:space="0" w:color="auto"/>
          </w:divBdr>
        </w:div>
        <w:div w:id="1903369638">
          <w:marLeft w:val="0"/>
          <w:marRight w:val="0"/>
          <w:marTop w:val="0"/>
          <w:marBottom w:val="0"/>
          <w:divBdr>
            <w:top w:val="none" w:sz="0" w:space="0" w:color="auto"/>
            <w:left w:val="none" w:sz="0" w:space="0" w:color="auto"/>
            <w:bottom w:val="none" w:sz="0" w:space="0" w:color="auto"/>
            <w:right w:val="none" w:sz="0" w:space="0" w:color="auto"/>
          </w:divBdr>
        </w:div>
        <w:div w:id="1895004802">
          <w:marLeft w:val="0"/>
          <w:marRight w:val="0"/>
          <w:marTop w:val="0"/>
          <w:marBottom w:val="0"/>
          <w:divBdr>
            <w:top w:val="none" w:sz="0" w:space="0" w:color="auto"/>
            <w:left w:val="none" w:sz="0" w:space="0" w:color="auto"/>
            <w:bottom w:val="none" w:sz="0" w:space="0" w:color="auto"/>
            <w:right w:val="none" w:sz="0" w:space="0" w:color="auto"/>
          </w:divBdr>
        </w:div>
        <w:div w:id="1907182612">
          <w:marLeft w:val="0"/>
          <w:marRight w:val="0"/>
          <w:marTop w:val="0"/>
          <w:marBottom w:val="0"/>
          <w:divBdr>
            <w:top w:val="none" w:sz="0" w:space="0" w:color="auto"/>
            <w:left w:val="none" w:sz="0" w:space="0" w:color="auto"/>
            <w:bottom w:val="none" w:sz="0" w:space="0" w:color="auto"/>
            <w:right w:val="none" w:sz="0" w:space="0" w:color="auto"/>
          </w:divBdr>
        </w:div>
        <w:div w:id="837840536">
          <w:marLeft w:val="0"/>
          <w:marRight w:val="0"/>
          <w:marTop w:val="0"/>
          <w:marBottom w:val="0"/>
          <w:divBdr>
            <w:top w:val="none" w:sz="0" w:space="0" w:color="auto"/>
            <w:left w:val="none" w:sz="0" w:space="0" w:color="auto"/>
            <w:bottom w:val="none" w:sz="0" w:space="0" w:color="auto"/>
            <w:right w:val="none" w:sz="0" w:space="0" w:color="auto"/>
          </w:divBdr>
        </w:div>
        <w:div w:id="1649941147">
          <w:marLeft w:val="0"/>
          <w:marRight w:val="0"/>
          <w:marTop w:val="0"/>
          <w:marBottom w:val="0"/>
          <w:divBdr>
            <w:top w:val="none" w:sz="0" w:space="0" w:color="auto"/>
            <w:left w:val="none" w:sz="0" w:space="0" w:color="auto"/>
            <w:bottom w:val="none" w:sz="0" w:space="0" w:color="auto"/>
            <w:right w:val="none" w:sz="0" w:space="0" w:color="auto"/>
          </w:divBdr>
        </w:div>
        <w:div w:id="1268195345">
          <w:marLeft w:val="0"/>
          <w:marRight w:val="0"/>
          <w:marTop w:val="0"/>
          <w:marBottom w:val="0"/>
          <w:divBdr>
            <w:top w:val="none" w:sz="0" w:space="0" w:color="auto"/>
            <w:left w:val="none" w:sz="0" w:space="0" w:color="auto"/>
            <w:bottom w:val="none" w:sz="0" w:space="0" w:color="auto"/>
            <w:right w:val="none" w:sz="0" w:space="0" w:color="auto"/>
          </w:divBdr>
        </w:div>
        <w:div w:id="1235579242">
          <w:marLeft w:val="0"/>
          <w:marRight w:val="0"/>
          <w:marTop w:val="0"/>
          <w:marBottom w:val="0"/>
          <w:divBdr>
            <w:top w:val="none" w:sz="0" w:space="0" w:color="auto"/>
            <w:left w:val="none" w:sz="0" w:space="0" w:color="auto"/>
            <w:bottom w:val="none" w:sz="0" w:space="0" w:color="auto"/>
            <w:right w:val="none" w:sz="0" w:space="0" w:color="auto"/>
          </w:divBdr>
        </w:div>
        <w:div w:id="365713730">
          <w:marLeft w:val="0"/>
          <w:marRight w:val="0"/>
          <w:marTop w:val="0"/>
          <w:marBottom w:val="0"/>
          <w:divBdr>
            <w:top w:val="none" w:sz="0" w:space="0" w:color="auto"/>
            <w:left w:val="none" w:sz="0" w:space="0" w:color="auto"/>
            <w:bottom w:val="none" w:sz="0" w:space="0" w:color="auto"/>
            <w:right w:val="none" w:sz="0" w:space="0" w:color="auto"/>
          </w:divBdr>
        </w:div>
        <w:div w:id="1602763425">
          <w:marLeft w:val="0"/>
          <w:marRight w:val="0"/>
          <w:marTop w:val="0"/>
          <w:marBottom w:val="0"/>
          <w:divBdr>
            <w:top w:val="none" w:sz="0" w:space="0" w:color="auto"/>
            <w:left w:val="none" w:sz="0" w:space="0" w:color="auto"/>
            <w:bottom w:val="none" w:sz="0" w:space="0" w:color="auto"/>
            <w:right w:val="none" w:sz="0" w:space="0" w:color="auto"/>
          </w:divBdr>
        </w:div>
      </w:divsChild>
    </w:div>
    <w:div w:id="1030686036">
      <w:bodyDiv w:val="1"/>
      <w:marLeft w:val="0"/>
      <w:marRight w:val="0"/>
      <w:marTop w:val="0"/>
      <w:marBottom w:val="0"/>
      <w:divBdr>
        <w:top w:val="none" w:sz="0" w:space="0" w:color="auto"/>
        <w:left w:val="none" w:sz="0" w:space="0" w:color="auto"/>
        <w:bottom w:val="none" w:sz="0" w:space="0" w:color="auto"/>
        <w:right w:val="none" w:sz="0" w:space="0" w:color="auto"/>
      </w:divBdr>
      <w:divsChild>
        <w:div w:id="2103529399">
          <w:marLeft w:val="0"/>
          <w:marRight w:val="0"/>
          <w:marTop w:val="0"/>
          <w:marBottom w:val="0"/>
          <w:divBdr>
            <w:top w:val="none" w:sz="0" w:space="0" w:color="auto"/>
            <w:left w:val="none" w:sz="0" w:space="0" w:color="auto"/>
            <w:bottom w:val="none" w:sz="0" w:space="0" w:color="auto"/>
            <w:right w:val="none" w:sz="0" w:space="0" w:color="auto"/>
          </w:divBdr>
        </w:div>
      </w:divsChild>
    </w:div>
    <w:div w:id="1064335137">
      <w:bodyDiv w:val="1"/>
      <w:marLeft w:val="0"/>
      <w:marRight w:val="0"/>
      <w:marTop w:val="0"/>
      <w:marBottom w:val="0"/>
      <w:divBdr>
        <w:top w:val="none" w:sz="0" w:space="0" w:color="auto"/>
        <w:left w:val="none" w:sz="0" w:space="0" w:color="auto"/>
        <w:bottom w:val="none" w:sz="0" w:space="0" w:color="auto"/>
        <w:right w:val="none" w:sz="0" w:space="0" w:color="auto"/>
      </w:divBdr>
    </w:div>
    <w:div w:id="1247231819">
      <w:bodyDiv w:val="1"/>
      <w:marLeft w:val="0"/>
      <w:marRight w:val="0"/>
      <w:marTop w:val="0"/>
      <w:marBottom w:val="0"/>
      <w:divBdr>
        <w:top w:val="none" w:sz="0" w:space="0" w:color="auto"/>
        <w:left w:val="none" w:sz="0" w:space="0" w:color="auto"/>
        <w:bottom w:val="none" w:sz="0" w:space="0" w:color="auto"/>
        <w:right w:val="none" w:sz="0" w:space="0" w:color="auto"/>
      </w:divBdr>
      <w:divsChild>
        <w:div w:id="1164011193">
          <w:marLeft w:val="0"/>
          <w:marRight w:val="0"/>
          <w:marTop w:val="0"/>
          <w:marBottom w:val="0"/>
          <w:divBdr>
            <w:top w:val="none" w:sz="0" w:space="0" w:color="auto"/>
            <w:left w:val="none" w:sz="0" w:space="0" w:color="auto"/>
            <w:bottom w:val="none" w:sz="0" w:space="0" w:color="auto"/>
            <w:right w:val="none" w:sz="0" w:space="0" w:color="auto"/>
          </w:divBdr>
        </w:div>
        <w:div w:id="2900786">
          <w:marLeft w:val="0"/>
          <w:marRight w:val="0"/>
          <w:marTop w:val="0"/>
          <w:marBottom w:val="0"/>
          <w:divBdr>
            <w:top w:val="none" w:sz="0" w:space="0" w:color="auto"/>
            <w:left w:val="none" w:sz="0" w:space="0" w:color="auto"/>
            <w:bottom w:val="none" w:sz="0" w:space="0" w:color="auto"/>
            <w:right w:val="none" w:sz="0" w:space="0" w:color="auto"/>
          </w:divBdr>
        </w:div>
        <w:div w:id="1859199146">
          <w:marLeft w:val="0"/>
          <w:marRight w:val="0"/>
          <w:marTop w:val="0"/>
          <w:marBottom w:val="0"/>
          <w:divBdr>
            <w:top w:val="none" w:sz="0" w:space="0" w:color="auto"/>
            <w:left w:val="none" w:sz="0" w:space="0" w:color="auto"/>
            <w:bottom w:val="none" w:sz="0" w:space="0" w:color="auto"/>
            <w:right w:val="none" w:sz="0" w:space="0" w:color="auto"/>
          </w:divBdr>
        </w:div>
        <w:div w:id="435490434">
          <w:marLeft w:val="0"/>
          <w:marRight w:val="0"/>
          <w:marTop w:val="0"/>
          <w:marBottom w:val="0"/>
          <w:divBdr>
            <w:top w:val="none" w:sz="0" w:space="0" w:color="auto"/>
            <w:left w:val="none" w:sz="0" w:space="0" w:color="auto"/>
            <w:bottom w:val="none" w:sz="0" w:space="0" w:color="auto"/>
            <w:right w:val="none" w:sz="0" w:space="0" w:color="auto"/>
          </w:divBdr>
        </w:div>
        <w:div w:id="311450026">
          <w:marLeft w:val="0"/>
          <w:marRight w:val="0"/>
          <w:marTop w:val="0"/>
          <w:marBottom w:val="0"/>
          <w:divBdr>
            <w:top w:val="none" w:sz="0" w:space="0" w:color="auto"/>
            <w:left w:val="none" w:sz="0" w:space="0" w:color="auto"/>
            <w:bottom w:val="none" w:sz="0" w:space="0" w:color="auto"/>
            <w:right w:val="none" w:sz="0" w:space="0" w:color="auto"/>
          </w:divBdr>
        </w:div>
        <w:div w:id="1863129648">
          <w:marLeft w:val="0"/>
          <w:marRight w:val="0"/>
          <w:marTop w:val="0"/>
          <w:marBottom w:val="0"/>
          <w:divBdr>
            <w:top w:val="none" w:sz="0" w:space="0" w:color="auto"/>
            <w:left w:val="none" w:sz="0" w:space="0" w:color="auto"/>
            <w:bottom w:val="none" w:sz="0" w:space="0" w:color="auto"/>
            <w:right w:val="none" w:sz="0" w:space="0" w:color="auto"/>
          </w:divBdr>
        </w:div>
        <w:div w:id="561907656">
          <w:marLeft w:val="0"/>
          <w:marRight w:val="0"/>
          <w:marTop w:val="0"/>
          <w:marBottom w:val="0"/>
          <w:divBdr>
            <w:top w:val="none" w:sz="0" w:space="0" w:color="auto"/>
            <w:left w:val="none" w:sz="0" w:space="0" w:color="auto"/>
            <w:bottom w:val="none" w:sz="0" w:space="0" w:color="auto"/>
            <w:right w:val="none" w:sz="0" w:space="0" w:color="auto"/>
          </w:divBdr>
        </w:div>
        <w:div w:id="546113867">
          <w:marLeft w:val="0"/>
          <w:marRight w:val="0"/>
          <w:marTop w:val="0"/>
          <w:marBottom w:val="0"/>
          <w:divBdr>
            <w:top w:val="none" w:sz="0" w:space="0" w:color="auto"/>
            <w:left w:val="none" w:sz="0" w:space="0" w:color="auto"/>
            <w:bottom w:val="none" w:sz="0" w:space="0" w:color="auto"/>
            <w:right w:val="none" w:sz="0" w:space="0" w:color="auto"/>
          </w:divBdr>
        </w:div>
        <w:div w:id="277641156">
          <w:marLeft w:val="0"/>
          <w:marRight w:val="0"/>
          <w:marTop w:val="0"/>
          <w:marBottom w:val="0"/>
          <w:divBdr>
            <w:top w:val="none" w:sz="0" w:space="0" w:color="auto"/>
            <w:left w:val="none" w:sz="0" w:space="0" w:color="auto"/>
            <w:bottom w:val="none" w:sz="0" w:space="0" w:color="auto"/>
            <w:right w:val="none" w:sz="0" w:space="0" w:color="auto"/>
          </w:divBdr>
        </w:div>
        <w:div w:id="866530218">
          <w:marLeft w:val="0"/>
          <w:marRight w:val="0"/>
          <w:marTop w:val="0"/>
          <w:marBottom w:val="0"/>
          <w:divBdr>
            <w:top w:val="none" w:sz="0" w:space="0" w:color="auto"/>
            <w:left w:val="none" w:sz="0" w:space="0" w:color="auto"/>
            <w:bottom w:val="none" w:sz="0" w:space="0" w:color="auto"/>
            <w:right w:val="none" w:sz="0" w:space="0" w:color="auto"/>
          </w:divBdr>
        </w:div>
        <w:div w:id="485055208">
          <w:marLeft w:val="0"/>
          <w:marRight w:val="0"/>
          <w:marTop w:val="0"/>
          <w:marBottom w:val="0"/>
          <w:divBdr>
            <w:top w:val="none" w:sz="0" w:space="0" w:color="auto"/>
            <w:left w:val="none" w:sz="0" w:space="0" w:color="auto"/>
            <w:bottom w:val="none" w:sz="0" w:space="0" w:color="auto"/>
            <w:right w:val="none" w:sz="0" w:space="0" w:color="auto"/>
          </w:divBdr>
        </w:div>
        <w:div w:id="550120753">
          <w:marLeft w:val="0"/>
          <w:marRight w:val="0"/>
          <w:marTop w:val="0"/>
          <w:marBottom w:val="0"/>
          <w:divBdr>
            <w:top w:val="none" w:sz="0" w:space="0" w:color="auto"/>
            <w:left w:val="none" w:sz="0" w:space="0" w:color="auto"/>
            <w:bottom w:val="none" w:sz="0" w:space="0" w:color="auto"/>
            <w:right w:val="none" w:sz="0" w:space="0" w:color="auto"/>
          </w:divBdr>
        </w:div>
      </w:divsChild>
    </w:div>
    <w:div w:id="1272666851">
      <w:bodyDiv w:val="1"/>
      <w:marLeft w:val="0"/>
      <w:marRight w:val="0"/>
      <w:marTop w:val="0"/>
      <w:marBottom w:val="0"/>
      <w:divBdr>
        <w:top w:val="none" w:sz="0" w:space="0" w:color="auto"/>
        <w:left w:val="none" w:sz="0" w:space="0" w:color="auto"/>
        <w:bottom w:val="none" w:sz="0" w:space="0" w:color="auto"/>
        <w:right w:val="none" w:sz="0" w:space="0" w:color="auto"/>
      </w:divBdr>
    </w:div>
    <w:div w:id="1366371824">
      <w:bodyDiv w:val="1"/>
      <w:marLeft w:val="0"/>
      <w:marRight w:val="0"/>
      <w:marTop w:val="0"/>
      <w:marBottom w:val="0"/>
      <w:divBdr>
        <w:top w:val="none" w:sz="0" w:space="0" w:color="auto"/>
        <w:left w:val="none" w:sz="0" w:space="0" w:color="auto"/>
        <w:bottom w:val="none" w:sz="0" w:space="0" w:color="auto"/>
        <w:right w:val="none" w:sz="0" w:space="0" w:color="auto"/>
      </w:divBdr>
      <w:divsChild>
        <w:div w:id="580914630">
          <w:marLeft w:val="0"/>
          <w:marRight w:val="0"/>
          <w:marTop w:val="0"/>
          <w:marBottom w:val="0"/>
          <w:divBdr>
            <w:top w:val="none" w:sz="0" w:space="0" w:color="auto"/>
            <w:left w:val="none" w:sz="0" w:space="0" w:color="auto"/>
            <w:bottom w:val="none" w:sz="0" w:space="0" w:color="auto"/>
            <w:right w:val="none" w:sz="0" w:space="0" w:color="auto"/>
          </w:divBdr>
        </w:div>
        <w:div w:id="1945918591">
          <w:marLeft w:val="0"/>
          <w:marRight w:val="0"/>
          <w:marTop w:val="0"/>
          <w:marBottom w:val="0"/>
          <w:divBdr>
            <w:top w:val="none" w:sz="0" w:space="0" w:color="auto"/>
            <w:left w:val="none" w:sz="0" w:space="0" w:color="auto"/>
            <w:bottom w:val="none" w:sz="0" w:space="0" w:color="auto"/>
            <w:right w:val="none" w:sz="0" w:space="0" w:color="auto"/>
          </w:divBdr>
        </w:div>
        <w:div w:id="447550736">
          <w:marLeft w:val="0"/>
          <w:marRight w:val="0"/>
          <w:marTop w:val="0"/>
          <w:marBottom w:val="0"/>
          <w:divBdr>
            <w:top w:val="none" w:sz="0" w:space="0" w:color="auto"/>
            <w:left w:val="none" w:sz="0" w:space="0" w:color="auto"/>
            <w:bottom w:val="none" w:sz="0" w:space="0" w:color="auto"/>
            <w:right w:val="none" w:sz="0" w:space="0" w:color="auto"/>
          </w:divBdr>
        </w:div>
        <w:div w:id="238950971">
          <w:marLeft w:val="0"/>
          <w:marRight w:val="0"/>
          <w:marTop w:val="0"/>
          <w:marBottom w:val="0"/>
          <w:divBdr>
            <w:top w:val="none" w:sz="0" w:space="0" w:color="auto"/>
            <w:left w:val="none" w:sz="0" w:space="0" w:color="auto"/>
            <w:bottom w:val="none" w:sz="0" w:space="0" w:color="auto"/>
            <w:right w:val="none" w:sz="0" w:space="0" w:color="auto"/>
          </w:divBdr>
        </w:div>
        <w:div w:id="1626689581">
          <w:marLeft w:val="0"/>
          <w:marRight w:val="0"/>
          <w:marTop w:val="0"/>
          <w:marBottom w:val="0"/>
          <w:divBdr>
            <w:top w:val="none" w:sz="0" w:space="0" w:color="auto"/>
            <w:left w:val="none" w:sz="0" w:space="0" w:color="auto"/>
            <w:bottom w:val="none" w:sz="0" w:space="0" w:color="auto"/>
            <w:right w:val="none" w:sz="0" w:space="0" w:color="auto"/>
          </w:divBdr>
        </w:div>
        <w:div w:id="2142384408">
          <w:marLeft w:val="0"/>
          <w:marRight w:val="0"/>
          <w:marTop w:val="0"/>
          <w:marBottom w:val="0"/>
          <w:divBdr>
            <w:top w:val="none" w:sz="0" w:space="0" w:color="auto"/>
            <w:left w:val="none" w:sz="0" w:space="0" w:color="auto"/>
            <w:bottom w:val="none" w:sz="0" w:space="0" w:color="auto"/>
            <w:right w:val="none" w:sz="0" w:space="0" w:color="auto"/>
          </w:divBdr>
        </w:div>
        <w:div w:id="2137945376">
          <w:marLeft w:val="0"/>
          <w:marRight w:val="0"/>
          <w:marTop w:val="0"/>
          <w:marBottom w:val="0"/>
          <w:divBdr>
            <w:top w:val="none" w:sz="0" w:space="0" w:color="auto"/>
            <w:left w:val="none" w:sz="0" w:space="0" w:color="auto"/>
            <w:bottom w:val="none" w:sz="0" w:space="0" w:color="auto"/>
            <w:right w:val="none" w:sz="0" w:space="0" w:color="auto"/>
          </w:divBdr>
        </w:div>
        <w:div w:id="1719888248">
          <w:marLeft w:val="0"/>
          <w:marRight w:val="0"/>
          <w:marTop w:val="0"/>
          <w:marBottom w:val="0"/>
          <w:divBdr>
            <w:top w:val="none" w:sz="0" w:space="0" w:color="auto"/>
            <w:left w:val="none" w:sz="0" w:space="0" w:color="auto"/>
            <w:bottom w:val="none" w:sz="0" w:space="0" w:color="auto"/>
            <w:right w:val="none" w:sz="0" w:space="0" w:color="auto"/>
          </w:divBdr>
        </w:div>
        <w:div w:id="1047488291">
          <w:marLeft w:val="0"/>
          <w:marRight w:val="0"/>
          <w:marTop w:val="0"/>
          <w:marBottom w:val="0"/>
          <w:divBdr>
            <w:top w:val="none" w:sz="0" w:space="0" w:color="auto"/>
            <w:left w:val="none" w:sz="0" w:space="0" w:color="auto"/>
            <w:bottom w:val="none" w:sz="0" w:space="0" w:color="auto"/>
            <w:right w:val="none" w:sz="0" w:space="0" w:color="auto"/>
          </w:divBdr>
        </w:div>
        <w:div w:id="1326282489">
          <w:marLeft w:val="0"/>
          <w:marRight w:val="0"/>
          <w:marTop w:val="0"/>
          <w:marBottom w:val="0"/>
          <w:divBdr>
            <w:top w:val="none" w:sz="0" w:space="0" w:color="auto"/>
            <w:left w:val="none" w:sz="0" w:space="0" w:color="auto"/>
            <w:bottom w:val="none" w:sz="0" w:space="0" w:color="auto"/>
            <w:right w:val="none" w:sz="0" w:space="0" w:color="auto"/>
          </w:divBdr>
        </w:div>
        <w:div w:id="1235624884">
          <w:marLeft w:val="0"/>
          <w:marRight w:val="0"/>
          <w:marTop w:val="0"/>
          <w:marBottom w:val="0"/>
          <w:divBdr>
            <w:top w:val="none" w:sz="0" w:space="0" w:color="auto"/>
            <w:left w:val="none" w:sz="0" w:space="0" w:color="auto"/>
            <w:bottom w:val="none" w:sz="0" w:space="0" w:color="auto"/>
            <w:right w:val="none" w:sz="0" w:space="0" w:color="auto"/>
          </w:divBdr>
        </w:div>
        <w:div w:id="1273589084">
          <w:marLeft w:val="0"/>
          <w:marRight w:val="0"/>
          <w:marTop w:val="0"/>
          <w:marBottom w:val="0"/>
          <w:divBdr>
            <w:top w:val="none" w:sz="0" w:space="0" w:color="auto"/>
            <w:left w:val="none" w:sz="0" w:space="0" w:color="auto"/>
            <w:bottom w:val="none" w:sz="0" w:space="0" w:color="auto"/>
            <w:right w:val="none" w:sz="0" w:space="0" w:color="auto"/>
          </w:divBdr>
        </w:div>
        <w:div w:id="143545432">
          <w:marLeft w:val="0"/>
          <w:marRight w:val="0"/>
          <w:marTop w:val="0"/>
          <w:marBottom w:val="0"/>
          <w:divBdr>
            <w:top w:val="none" w:sz="0" w:space="0" w:color="auto"/>
            <w:left w:val="none" w:sz="0" w:space="0" w:color="auto"/>
            <w:bottom w:val="none" w:sz="0" w:space="0" w:color="auto"/>
            <w:right w:val="none" w:sz="0" w:space="0" w:color="auto"/>
          </w:divBdr>
        </w:div>
        <w:div w:id="1262879964">
          <w:marLeft w:val="0"/>
          <w:marRight w:val="0"/>
          <w:marTop w:val="0"/>
          <w:marBottom w:val="0"/>
          <w:divBdr>
            <w:top w:val="none" w:sz="0" w:space="0" w:color="auto"/>
            <w:left w:val="none" w:sz="0" w:space="0" w:color="auto"/>
            <w:bottom w:val="none" w:sz="0" w:space="0" w:color="auto"/>
            <w:right w:val="none" w:sz="0" w:space="0" w:color="auto"/>
          </w:divBdr>
        </w:div>
        <w:div w:id="69230244">
          <w:marLeft w:val="0"/>
          <w:marRight w:val="0"/>
          <w:marTop w:val="0"/>
          <w:marBottom w:val="0"/>
          <w:divBdr>
            <w:top w:val="none" w:sz="0" w:space="0" w:color="auto"/>
            <w:left w:val="none" w:sz="0" w:space="0" w:color="auto"/>
            <w:bottom w:val="none" w:sz="0" w:space="0" w:color="auto"/>
            <w:right w:val="none" w:sz="0" w:space="0" w:color="auto"/>
          </w:divBdr>
        </w:div>
        <w:div w:id="1780182123">
          <w:marLeft w:val="0"/>
          <w:marRight w:val="0"/>
          <w:marTop w:val="0"/>
          <w:marBottom w:val="0"/>
          <w:divBdr>
            <w:top w:val="none" w:sz="0" w:space="0" w:color="auto"/>
            <w:left w:val="none" w:sz="0" w:space="0" w:color="auto"/>
            <w:bottom w:val="none" w:sz="0" w:space="0" w:color="auto"/>
            <w:right w:val="none" w:sz="0" w:space="0" w:color="auto"/>
          </w:divBdr>
        </w:div>
        <w:div w:id="2044356024">
          <w:marLeft w:val="0"/>
          <w:marRight w:val="0"/>
          <w:marTop w:val="0"/>
          <w:marBottom w:val="0"/>
          <w:divBdr>
            <w:top w:val="none" w:sz="0" w:space="0" w:color="auto"/>
            <w:left w:val="none" w:sz="0" w:space="0" w:color="auto"/>
            <w:bottom w:val="none" w:sz="0" w:space="0" w:color="auto"/>
            <w:right w:val="none" w:sz="0" w:space="0" w:color="auto"/>
          </w:divBdr>
        </w:div>
        <w:div w:id="1540555367">
          <w:marLeft w:val="0"/>
          <w:marRight w:val="0"/>
          <w:marTop w:val="0"/>
          <w:marBottom w:val="0"/>
          <w:divBdr>
            <w:top w:val="none" w:sz="0" w:space="0" w:color="auto"/>
            <w:left w:val="none" w:sz="0" w:space="0" w:color="auto"/>
            <w:bottom w:val="none" w:sz="0" w:space="0" w:color="auto"/>
            <w:right w:val="none" w:sz="0" w:space="0" w:color="auto"/>
          </w:divBdr>
        </w:div>
        <w:div w:id="922957282">
          <w:marLeft w:val="0"/>
          <w:marRight w:val="0"/>
          <w:marTop w:val="0"/>
          <w:marBottom w:val="0"/>
          <w:divBdr>
            <w:top w:val="none" w:sz="0" w:space="0" w:color="auto"/>
            <w:left w:val="none" w:sz="0" w:space="0" w:color="auto"/>
            <w:bottom w:val="none" w:sz="0" w:space="0" w:color="auto"/>
            <w:right w:val="none" w:sz="0" w:space="0" w:color="auto"/>
          </w:divBdr>
        </w:div>
        <w:div w:id="1235430690">
          <w:marLeft w:val="0"/>
          <w:marRight w:val="0"/>
          <w:marTop w:val="0"/>
          <w:marBottom w:val="0"/>
          <w:divBdr>
            <w:top w:val="none" w:sz="0" w:space="0" w:color="auto"/>
            <w:left w:val="none" w:sz="0" w:space="0" w:color="auto"/>
            <w:bottom w:val="none" w:sz="0" w:space="0" w:color="auto"/>
            <w:right w:val="none" w:sz="0" w:space="0" w:color="auto"/>
          </w:divBdr>
        </w:div>
        <w:div w:id="2007199362">
          <w:marLeft w:val="0"/>
          <w:marRight w:val="0"/>
          <w:marTop w:val="0"/>
          <w:marBottom w:val="0"/>
          <w:divBdr>
            <w:top w:val="none" w:sz="0" w:space="0" w:color="auto"/>
            <w:left w:val="none" w:sz="0" w:space="0" w:color="auto"/>
            <w:bottom w:val="none" w:sz="0" w:space="0" w:color="auto"/>
            <w:right w:val="none" w:sz="0" w:space="0" w:color="auto"/>
          </w:divBdr>
        </w:div>
        <w:div w:id="163134996">
          <w:marLeft w:val="0"/>
          <w:marRight w:val="0"/>
          <w:marTop w:val="0"/>
          <w:marBottom w:val="0"/>
          <w:divBdr>
            <w:top w:val="none" w:sz="0" w:space="0" w:color="auto"/>
            <w:left w:val="none" w:sz="0" w:space="0" w:color="auto"/>
            <w:bottom w:val="none" w:sz="0" w:space="0" w:color="auto"/>
            <w:right w:val="none" w:sz="0" w:space="0" w:color="auto"/>
          </w:divBdr>
        </w:div>
        <w:div w:id="707877064">
          <w:marLeft w:val="0"/>
          <w:marRight w:val="0"/>
          <w:marTop w:val="0"/>
          <w:marBottom w:val="0"/>
          <w:divBdr>
            <w:top w:val="none" w:sz="0" w:space="0" w:color="auto"/>
            <w:left w:val="none" w:sz="0" w:space="0" w:color="auto"/>
            <w:bottom w:val="none" w:sz="0" w:space="0" w:color="auto"/>
            <w:right w:val="none" w:sz="0" w:space="0" w:color="auto"/>
          </w:divBdr>
        </w:div>
        <w:div w:id="392781208">
          <w:marLeft w:val="0"/>
          <w:marRight w:val="0"/>
          <w:marTop w:val="0"/>
          <w:marBottom w:val="0"/>
          <w:divBdr>
            <w:top w:val="none" w:sz="0" w:space="0" w:color="auto"/>
            <w:left w:val="none" w:sz="0" w:space="0" w:color="auto"/>
            <w:bottom w:val="none" w:sz="0" w:space="0" w:color="auto"/>
            <w:right w:val="none" w:sz="0" w:space="0" w:color="auto"/>
          </w:divBdr>
        </w:div>
        <w:div w:id="695958916">
          <w:marLeft w:val="0"/>
          <w:marRight w:val="0"/>
          <w:marTop w:val="0"/>
          <w:marBottom w:val="0"/>
          <w:divBdr>
            <w:top w:val="none" w:sz="0" w:space="0" w:color="auto"/>
            <w:left w:val="none" w:sz="0" w:space="0" w:color="auto"/>
            <w:bottom w:val="none" w:sz="0" w:space="0" w:color="auto"/>
            <w:right w:val="none" w:sz="0" w:space="0" w:color="auto"/>
          </w:divBdr>
        </w:div>
        <w:div w:id="1647473754">
          <w:marLeft w:val="0"/>
          <w:marRight w:val="0"/>
          <w:marTop w:val="0"/>
          <w:marBottom w:val="0"/>
          <w:divBdr>
            <w:top w:val="none" w:sz="0" w:space="0" w:color="auto"/>
            <w:left w:val="none" w:sz="0" w:space="0" w:color="auto"/>
            <w:bottom w:val="none" w:sz="0" w:space="0" w:color="auto"/>
            <w:right w:val="none" w:sz="0" w:space="0" w:color="auto"/>
          </w:divBdr>
        </w:div>
        <w:div w:id="1116799719">
          <w:marLeft w:val="0"/>
          <w:marRight w:val="0"/>
          <w:marTop w:val="0"/>
          <w:marBottom w:val="0"/>
          <w:divBdr>
            <w:top w:val="none" w:sz="0" w:space="0" w:color="auto"/>
            <w:left w:val="none" w:sz="0" w:space="0" w:color="auto"/>
            <w:bottom w:val="none" w:sz="0" w:space="0" w:color="auto"/>
            <w:right w:val="none" w:sz="0" w:space="0" w:color="auto"/>
          </w:divBdr>
        </w:div>
        <w:div w:id="1509366044">
          <w:marLeft w:val="0"/>
          <w:marRight w:val="0"/>
          <w:marTop w:val="0"/>
          <w:marBottom w:val="0"/>
          <w:divBdr>
            <w:top w:val="none" w:sz="0" w:space="0" w:color="auto"/>
            <w:left w:val="none" w:sz="0" w:space="0" w:color="auto"/>
            <w:bottom w:val="none" w:sz="0" w:space="0" w:color="auto"/>
            <w:right w:val="none" w:sz="0" w:space="0" w:color="auto"/>
          </w:divBdr>
        </w:div>
        <w:div w:id="1747261371">
          <w:marLeft w:val="0"/>
          <w:marRight w:val="0"/>
          <w:marTop w:val="0"/>
          <w:marBottom w:val="0"/>
          <w:divBdr>
            <w:top w:val="none" w:sz="0" w:space="0" w:color="auto"/>
            <w:left w:val="none" w:sz="0" w:space="0" w:color="auto"/>
            <w:bottom w:val="none" w:sz="0" w:space="0" w:color="auto"/>
            <w:right w:val="none" w:sz="0" w:space="0" w:color="auto"/>
          </w:divBdr>
        </w:div>
        <w:div w:id="1853951162">
          <w:marLeft w:val="0"/>
          <w:marRight w:val="0"/>
          <w:marTop w:val="0"/>
          <w:marBottom w:val="0"/>
          <w:divBdr>
            <w:top w:val="none" w:sz="0" w:space="0" w:color="auto"/>
            <w:left w:val="none" w:sz="0" w:space="0" w:color="auto"/>
            <w:bottom w:val="none" w:sz="0" w:space="0" w:color="auto"/>
            <w:right w:val="none" w:sz="0" w:space="0" w:color="auto"/>
          </w:divBdr>
        </w:div>
        <w:div w:id="1148548823">
          <w:marLeft w:val="0"/>
          <w:marRight w:val="0"/>
          <w:marTop w:val="0"/>
          <w:marBottom w:val="0"/>
          <w:divBdr>
            <w:top w:val="none" w:sz="0" w:space="0" w:color="auto"/>
            <w:left w:val="none" w:sz="0" w:space="0" w:color="auto"/>
            <w:bottom w:val="none" w:sz="0" w:space="0" w:color="auto"/>
            <w:right w:val="none" w:sz="0" w:space="0" w:color="auto"/>
          </w:divBdr>
        </w:div>
        <w:div w:id="878468962">
          <w:marLeft w:val="0"/>
          <w:marRight w:val="0"/>
          <w:marTop w:val="0"/>
          <w:marBottom w:val="0"/>
          <w:divBdr>
            <w:top w:val="none" w:sz="0" w:space="0" w:color="auto"/>
            <w:left w:val="none" w:sz="0" w:space="0" w:color="auto"/>
            <w:bottom w:val="none" w:sz="0" w:space="0" w:color="auto"/>
            <w:right w:val="none" w:sz="0" w:space="0" w:color="auto"/>
          </w:divBdr>
        </w:div>
        <w:div w:id="1313214450">
          <w:marLeft w:val="0"/>
          <w:marRight w:val="0"/>
          <w:marTop w:val="0"/>
          <w:marBottom w:val="0"/>
          <w:divBdr>
            <w:top w:val="none" w:sz="0" w:space="0" w:color="auto"/>
            <w:left w:val="none" w:sz="0" w:space="0" w:color="auto"/>
            <w:bottom w:val="none" w:sz="0" w:space="0" w:color="auto"/>
            <w:right w:val="none" w:sz="0" w:space="0" w:color="auto"/>
          </w:divBdr>
        </w:div>
        <w:div w:id="1084912406">
          <w:marLeft w:val="0"/>
          <w:marRight w:val="0"/>
          <w:marTop w:val="0"/>
          <w:marBottom w:val="0"/>
          <w:divBdr>
            <w:top w:val="none" w:sz="0" w:space="0" w:color="auto"/>
            <w:left w:val="none" w:sz="0" w:space="0" w:color="auto"/>
            <w:bottom w:val="none" w:sz="0" w:space="0" w:color="auto"/>
            <w:right w:val="none" w:sz="0" w:space="0" w:color="auto"/>
          </w:divBdr>
        </w:div>
        <w:div w:id="971248495">
          <w:marLeft w:val="0"/>
          <w:marRight w:val="0"/>
          <w:marTop w:val="0"/>
          <w:marBottom w:val="0"/>
          <w:divBdr>
            <w:top w:val="none" w:sz="0" w:space="0" w:color="auto"/>
            <w:left w:val="none" w:sz="0" w:space="0" w:color="auto"/>
            <w:bottom w:val="none" w:sz="0" w:space="0" w:color="auto"/>
            <w:right w:val="none" w:sz="0" w:space="0" w:color="auto"/>
          </w:divBdr>
        </w:div>
        <w:div w:id="571234521">
          <w:marLeft w:val="0"/>
          <w:marRight w:val="0"/>
          <w:marTop w:val="0"/>
          <w:marBottom w:val="0"/>
          <w:divBdr>
            <w:top w:val="none" w:sz="0" w:space="0" w:color="auto"/>
            <w:left w:val="none" w:sz="0" w:space="0" w:color="auto"/>
            <w:bottom w:val="none" w:sz="0" w:space="0" w:color="auto"/>
            <w:right w:val="none" w:sz="0" w:space="0" w:color="auto"/>
          </w:divBdr>
        </w:div>
        <w:div w:id="642975953">
          <w:marLeft w:val="0"/>
          <w:marRight w:val="0"/>
          <w:marTop w:val="0"/>
          <w:marBottom w:val="0"/>
          <w:divBdr>
            <w:top w:val="none" w:sz="0" w:space="0" w:color="auto"/>
            <w:left w:val="none" w:sz="0" w:space="0" w:color="auto"/>
            <w:bottom w:val="none" w:sz="0" w:space="0" w:color="auto"/>
            <w:right w:val="none" w:sz="0" w:space="0" w:color="auto"/>
          </w:divBdr>
        </w:div>
        <w:div w:id="1001616341">
          <w:marLeft w:val="0"/>
          <w:marRight w:val="0"/>
          <w:marTop w:val="0"/>
          <w:marBottom w:val="0"/>
          <w:divBdr>
            <w:top w:val="none" w:sz="0" w:space="0" w:color="auto"/>
            <w:left w:val="none" w:sz="0" w:space="0" w:color="auto"/>
            <w:bottom w:val="none" w:sz="0" w:space="0" w:color="auto"/>
            <w:right w:val="none" w:sz="0" w:space="0" w:color="auto"/>
          </w:divBdr>
        </w:div>
        <w:div w:id="1382558076">
          <w:marLeft w:val="0"/>
          <w:marRight w:val="0"/>
          <w:marTop w:val="0"/>
          <w:marBottom w:val="0"/>
          <w:divBdr>
            <w:top w:val="none" w:sz="0" w:space="0" w:color="auto"/>
            <w:left w:val="none" w:sz="0" w:space="0" w:color="auto"/>
            <w:bottom w:val="none" w:sz="0" w:space="0" w:color="auto"/>
            <w:right w:val="none" w:sz="0" w:space="0" w:color="auto"/>
          </w:divBdr>
        </w:div>
        <w:div w:id="335230538">
          <w:marLeft w:val="0"/>
          <w:marRight w:val="0"/>
          <w:marTop w:val="0"/>
          <w:marBottom w:val="0"/>
          <w:divBdr>
            <w:top w:val="none" w:sz="0" w:space="0" w:color="auto"/>
            <w:left w:val="none" w:sz="0" w:space="0" w:color="auto"/>
            <w:bottom w:val="none" w:sz="0" w:space="0" w:color="auto"/>
            <w:right w:val="none" w:sz="0" w:space="0" w:color="auto"/>
          </w:divBdr>
        </w:div>
        <w:div w:id="1556743281">
          <w:marLeft w:val="0"/>
          <w:marRight w:val="0"/>
          <w:marTop w:val="0"/>
          <w:marBottom w:val="0"/>
          <w:divBdr>
            <w:top w:val="none" w:sz="0" w:space="0" w:color="auto"/>
            <w:left w:val="none" w:sz="0" w:space="0" w:color="auto"/>
            <w:bottom w:val="none" w:sz="0" w:space="0" w:color="auto"/>
            <w:right w:val="none" w:sz="0" w:space="0" w:color="auto"/>
          </w:divBdr>
        </w:div>
        <w:div w:id="1933707853">
          <w:marLeft w:val="0"/>
          <w:marRight w:val="0"/>
          <w:marTop w:val="0"/>
          <w:marBottom w:val="0"/>
          <w:divBdr>
            <w:top w:val="none" w:sz="0" w:space="0" w:color="auto"/>
            <w:left w:val="none" w:sz="0" w:space="0" w:color="auto"/>
            <w:bottom w:val="none" w:sz="0" w:space="0" w:color="auto"/>
            <w:right w:val="none" w:sz="0" w:space="0" w:color="auto"/>
          </w:divBdr>
        </w:div>
        <w:div w:id="888540054">
          <w:marLeft w:val="0"/>
          <w:marRight w:val="0"/>
          <w:marTop w:val="0"/>
          <w:marBottom w:val="0"/>
          <w:divBdr>
            <w:top w:val="none" w:sz="0" w:space="0" w:color="auto"/>
            <w:left w:val="none" w:sz="0" w:space="0" w:color="auto"/>
            <w:bottom w:val="none" w:sz="0" w:space="0" w:color="auto"/>
            <w:right w:val="none" w:sz="0" w:space="0" w:color="auto"/>
          </w:divBdr>
        </w:div>
        <w:div w:id="179319198">
          <w:marLeft w:val="0"/>
          <w:marRight w:val="0"/>
          <w:marTop w:val="0"/>
          <w:marBottom w:val="0"/>
          <w:divBdr>
            <w:top w:val="none" w:sz="0" w:space="0" w:color="auto"/>
            <w:left w:val="none" w:sz="0" w:space="0" w:color="auto"/>
            <w:bottom w:val="none" w:sz="0" w:space="0" w:color="auto"/>
            <w:right w:val="none" w:sz="0" w:space="0" w:color="auto"/>
          </w:divBdr>
        </w:div>
        <w:div w:id="598562444">
          <w:marLeft w:val="0"/>
          <w:marRight w:val="0"/>
          <w:marTop w:val="0"/>
          <w:marBottom w:val="0"/>
          <w:divBdr>
            <w:top w:val="none" w:sz="0" w:space="0" w:color="auto"/>
            <w:left w:val="none" w:sz="0" w:space="0" w:color="auto"/>
            <w:bottom w:val="none" w:sz="0" w:space="0" w:color="auto"/>
            <w:right w:val="none" w:sz="0" w:space="0" w:color="auto"/>
          </w:divBdr>
        </w:div>
        <w:div w:id="1551844834">
          <w:marLeft w:val="0"/>
          <w:marRight w:val="0"/>
          <w:marTop w:val="0"/>
          <w:marBottom w:val="0"/>
          <w:divBdr>
            <w:top w:val="none" w:sz="0" w:space="0" w:color="auto"/>
            <w:left w:val="none" w:sz="0" w:space="0" w:color="auto"/>
            <w:bottom w:val="none" w:sz="0" w:space="0" w:color="auto"/>
            <w:right w:val="none" w:sz="0" w:space="0" w:color="auto"/>
          </w:divBdr>
        </w:div>
        <w:div w:id="115220698">
          <w:marLeft w:val="0"/>
          <w:marRight w:val="0"/>
          <w:marTop w:val="0"/>
          <w:marBottom w:val="0"/>
          <w:divBdr>
            <w:top w:val="none" w:sz="0" w:space="0" w:color="auto"/>
            <w:left w:val="none" w:sz="0" w:space="0" w:color="auto"/>
            <w:bottom w:val="none" w:sz="0" w:space="0" w:color="auto"/>
            <w:right w:val="none" w:sz="0" w:space="0" w:color="auto"/>
          </w:divBdr>
        </w:div>
        <w:div w:id="1434351657">
          <w:marLeft w:val="0"/>
          <w:marRight w:val="0"/>
          <w:marTop w:val="0"/>
          <w:marBottom w:val="0"/>
          <w:divBdr>
            <w:top w:val="none" w:sz="0" w:space="0" w:color="auto"/>
            <w:left w:val="none" w:sz="0" w:space="0" w:color="auto"/>
            <w:bottom w:val="none" w:sz="0" w:space="0" w:color="auto"/>
            <w:right w:val="none" w:sz="0" w:space="0" w:color="auto"/>
          </w:divBdr>
        </w:div>
        <w:div w:id="1618217732">
          <w:marLeft w:val="0"/>
          <w:marRight w:val="0"/>
          <w:marTop w:val="0"/>
          <w:marBottom w:val="0"/>
          <w:divBdr>
            <w:top w:val="none" w:sz="0" w:space="0" w:color="auto"/>
            <w:left w:val="none" w:sz="0" w:space="0" w:color="auto"/>
            <w:bottom w:val="none" w:sz="0" w:space="0" w:color="auto"/>
            <w:right w:val="none" w:sz="0" w:space="0" w:color="auto"/>
          </w:divBdr>
        </w:div>
        <w:div w:id="917907486">
          <w:marLeft w:val="0"/>
          <w:marRight w:val="0"/>
          <w:marTop w:val="0"/>
          <w:marBottom w:val="0"/>
          <w:divBdr>
            <w:top w:val="none" w:sz="0" w:space="0" w:color="auto"/>
            <w:left w:val="none" w:sz="0" w:space="0" w:color="auto"/>
            <w:bottom w:val="none" w:sz="0" w:space="0" w:color="auto"/>
            <w:right w:val="none" w:sz="0" w:space="0" w:color="auto"/>
          </w:divBdr>
        </w:div>
        <w:div w:id="314338241">
          <w:marLeft w:val="0"/>
          <w:marRight w:val="0"/>
          <w:marTop w:val="0"/>
          <w:marBottom w:val="0"/>
          <w:divBdr>
            <w:top w:val="none" w:sz="0" w:space="0" w:color="auto"/>
            <w:left w:val="none" w:sz="0" w:space="0" w:color="auto"/>
            <w:bottom w:val="none" w:sz="0" w:space="0" w:color="auto"/>
            <w:right w:val="none" w:sz="0" w:space="0" w:color="auto"/>
          </w:divBdr>
        </w:div>
        <w:div w:id="82379606">
          <w:marLeft w:val="0"/>
          <w:marRight w:val="0"/>
          <w:marTop w:val="0"/>
          <w:marBottom w:val="0"/>
          <w:divBdr>
            <w:top w:val="none" w:sz="0" w:space="0" w:color="auto"/>
            <w:left w:val="none" w:sz="0" w:space="0" w:color="auto"/>
            <w:bottom w:val="none" w:sz="0" w:space="0" w:color="auto"/>
            <w:right w:val="none" w:sz="0" w:space="0" w:color="auto"/>
          </w:divBdr>
        </w:div>
        <w:div w:id="2018773306">
          <w:marLeft w:val="0"/>
          <w:marRight w:val="0"/>
          <w:marTop w:val="0"/>
          <w:marBottom w:val="0"/>
          <w:divBdr>
            <w:top w:val="none" w:sz="0" w:space="0" w:color="auto"/>
            <w:left w:val="none" w:sz="0" w:space="0" w:color="auto"/>
            <w:bottom w:val="none" w:sz="0" w:space="0" w:color="auto"/>
            <w:right w:val="none" w:sz="0" w:space="0" w:color="auto"/>
          </w:divBdr>
        </w:div>
        <w:div w:id="1874220821">
          <w:marLeft w:val="0"/>
          <w:marRight w:val="0"/>
          <w:marTop w:val="0"/>
          <w:marBottom w:val="0"/>
          <w:divBdr>
            <w:top w:val="none" w:sz="0" w:space="0" w:color="auto"/>
            <w:left w:val="none" w:sz="0" w:space="0" w:color="auto"/>
            <w:bottom w:val="none" w:sz="0" w:space="0" w:color="auto"/>
            <w:right w:val="none" w:sz="0" w:space="0" w:color="auto"/>
          </w:divBdr>
        </w:div>
        <w:div w:id="1525241706">
          <w:marLeft w:val="0"/>
          <w:marRight w:val="0"/>
          <w:marTop w:val="0"/>
          <w:marBottom w:val="0"/>
          <w:divBdr>
            <w:top w:val="none" w:sz="0" w:space="0" w:color="auto"/>
            <w:left w:val="none" w:sz="0" w:space="0" w:color="auto"/>
            <w:bottom w:val="none" w:sz="0" w:space="0" w:color="auto"/>
            <w:right w:val="none" w:sz="0" w:space="0" w:color="auto"/>
          </w:divBdr>
        </w:div>
        <w:div w:id="545143673">
          <w:marLeft w:val="0"/>
          <w:marRight w:val="0"/>
          <w:marTop w:val="0"/>
          <w:marBottom w:val="0"/>
          <w:divBdr>
            <w:top w:val="none" w:sz="0" w:space="0" w:color="auto"/>
            <w:left w:val="none" w:sz="0" w:space="0" w:color="auto"/>
            <w:bottom w:val="none" w:sz="0" w:space="0" w:color="auto"/>
            <w:right w:val="none" w:sz="0" w:space="0" w:color="auto"/>
          </w:divBdr>
        </w:div>
        <w:div w:id="408503485">
          <w:marLeft w:val="0"/>
          <w:marRight w:val="0"/>
          <w:marTop w:val="0"/>
          <w:marBottom w:val="0"/>
          <w:divBdr>
            <w:top w:val="none" w:sz="0" w:space="0" w:color="auto"/>
            <w:left w:val="none" w:sz="0" w:space="0" w:color="auto"/>
            <w:bottom w:val="none" w:sz="0" w:space="0" w:color="auto"/>
            <w:right w:val="none" w:sz="0" w:space="0" w:color="auto"/>
          </w:divBdr>
        </w:div>
        <w:div w:id="447510122">
          <w:marLeft w:val="0"/>
          <w:marRight w:val="0"/>
          <w:marTop w:val="0"/>
          <w:marBottom w:val="0"/>
          <w:divBdr>
            <w:top w:val="none" w:sz="0" w:space="0" w:color="auto"/>
            <w:left w:val="none" w:sz="0" w:space="0" w:color="auto"/>
            <w:bottom w:val="none" w:sz="0" w:space="0" w:color="auto"/>
            <w:right w:val="none" w:sz="0" w:space="0" w:color="auto"/>
          </w:divBdr>
        </w:div>
        <w:div w:id="1881742339">
          <w:marLeft w:val="0"/>
          <w:marRight w:val="0"/>
          <w:marTop w:val="0"/>
          <w:marBottom w:val="0"/>
          <w:divBdr>
            <w:top w:val="none" w:sz="0" w:space="0" w:color="auto"/>
            <w:left w:val="none" w:sz="0" w:space="0" w:color="auto"/>
            <w:bottom w:val="none" w:sz="0" w:space="0" w:color="auto"/>
            <w:right w:val="none" w:sz="0" w:space="0" w:color="auto"/>
          </w:divBdr>
        </w:div>
        <w:div w:id="802500956">
          <w:marLeft w:val="0"/>
          <w:marRight w:val="0"/>
          <w:marTop w:val="0"/>
          <w:marBottom w:val="0"/>
          <w:divBdr>
            <w:top w:val="none" w:sz="0" w:space="0" w:color="auto"/>
            <w:left w:val="none" w:sz="0" w:space="0" w:color="auto"/>
            <w:bottom w:val="none" w:sz="0" w:space="0" w:color="auto"/>
            <w:right w:val="none" w:sz="0" w:space="0" w:color="auto"/>
          </w:divBdr>
        </w:div>
        <w:div w:id="468283871">
          <w:marLeft w:val="0"/>
          <w:marRight w:val="0"/>
          <w:marTop w:val="0"/>
          <w:marBottom w:val="0"/>
          <w:divBdr>
            <w:top w:val="none" w:sz="0" w:space="0" w:color="auto"/>
            <w:left w:val="none" w:sz="0" w:space="0" w:color="auto"/>
            <w:bottom w:val="none" w:sz="0" w:space="0" w:color="auto"/>
            <w:right w:val="none" w:sz="0" w:space="0" w:color="auto"/>
          </w:divBdr>
        </w:div>
        <w:div w:id="670136886">
          <w:marLeft w:val="0"/>
          <w:marRight w:val="0"/>
          <w:marTop w:val="0"/>
          <w:marBottom w:val="0"/>
          <w:divBdr>
            <w:top w:val="none" w:sz="0" w:space="0" w:color="auto"/>
            <w:left w:val="none" w:sz="0" w:space="0" w:color="auto"/>
            <w:bottom w:val="none" w:sz="0" w:space="0" w:color="auto"/>
            <w:right w:val="none" w:sz="0" w:space="0" w:color="auto"/>
          </w:divBdr>
        </w:div>
        <w:div w:id="497230261">
          <w:marLeft w:val="0"/>
          <w:marRight w:val="0"/>
          <w:marTop w:val="0"/>
          <w:marBottom w:val="0"/>
          <w:divBdr>
            <w:top w:val="none" w:sz="0" w:space="0" w:color="auto"/>
            <w:left w:val="none" w:sz="0" w:space="0" w:color="auto"/>
            <w:bottom w:val="none" w:sz="0" w:space="0" w:color="auto"/>
            <w:right w:val="none" w:sz="0" w:space="0" w:color="auto"/>
          </w:divBdr>
        </w:div>
        <w:div w:id="895505000">
          <w:marLeft w:val="0"/>
          <w:marRight w:val="0"/>
          <w:marTop w:val="0"/>
          <w:marBottom w:val="0"/>
          <w:divBdr>
            <w:top w:val="none" w:sz="0" w:space="0" w:color="auto"/>
            <w:left w:val="none" w:sz="0" w:space="0" w:color="auto"/>
            <w:bottom w:val="none" w:sz="0" w:space="0" w:color="auto"/>
            <w:right w:val="none" w:sz="0" w:space="0" w:color="auto"/>
          </w:divBdr>
        </w:div>
        <w:div w:id="190341201">
          <w:marLeft w:val="0"/>
          <w:marRight w:val="0"/>
          <w:marTop w:val="0"/>
          <w:marBottom w:val="0"/>
          <w:divBdr>
            <w:top w:val="none" w:sz="0" w:space="0" w:color="auto"/>
            <w:left w:val="none" w:sz="0" w:space="0" w:color="auto"/>
            <w:bottom w:val="none" w:sz="0" w:space="0" w:color="auto"/>
            <w:right w:val="none" w:sz="0" w:space="0" w:color="auto"/>
          </w:divBdr>
        </w:div>
        <w:div w:id="963317599">
          <w:marLeft w:val="0"/>
          <w:marRight w:val="0"/>
          <w:marTop w:val="0"/>
          <w:marBottom w:val="0"/>
          <w:divBdr>
            <w:top w:val="none" w:sz="0" w:space="0" w:color="auto"/>
            <w:left w:val="none" w:sz="0" w:space="0" w:color="auto"/>
            <w:bottom w:val="none" w:sz="0" w:space="0" w:color="auto"/>
            <w:right w:val="none" w:sz="0" w:space="0" w:color="auto"/>
          </w:divBdr>
        </w:div>
        <w:div w:id="992493200">
          <w:marLeft w:val="0"/>
          <w:marRight w:val="0"/>
          <w:marTop w:val="0"/>
          <w:marBottom w:val="0"/>
          <w:divBdr>
            <w:top w:val="none" w:sz="0" w:space="0" w:color="auto"/>
            <w:left w:val="none" w:sz="0" w:space="0" w:color="auto"/>
            <w:bottom w:val="none" w:sz="0" w:space="0" w:color="auto"/>
            <w:right w:val="none" w:sz="0" w:space="0" w:color="auto"/>
          </w:divBdr>
        </w:div>
        <w:div w:id="821118622">
          <w:marLeft w:val="0"/>
          <w:marRight w:val="0"/>
          <w:marTop w:val="0"/>
          <w:marBottom w:val="0"/>
          <w:divBdr>
            <w:top w:val="none" w:sz="0" w:space="0" w:color="auto"/>
            <w:left w:val="none" w:sz="0" w:space="0" w:color="auto"/>
            <w:bottom w:val="none" w:sz="0" w:space="0" w:color="auto"/>
            <w:right w:val="none" w:sz="0" w:space="0" w:color="auto"/>
          </w:divBdr>
        </w:div>
        <w:div w:id="1051269302">
          <w:marLeft w:val="0"/>
          <w:marRight w:val="0"/>
          <w:marTop w:val="0"/>
          <w:marBottom w:val="0"/>
          <w:divBdr>
            <w:top w:val="none" w:sz="0" w:space="0" w:color="auto"/>
            <w:left w:val="none" w:sz="0" w:space="0" w:color="auto"/>
            <w:bottom w:val="none" w:sz="0" w:space="0" w:color="auto"/>
            <w:right w:val="none" w:sz="0" w:space="0" w:color="auto"/>
          </w:divBdr>
        </w:div>
        <w:div w:id="302587072">
          <w:marLeft w:val="0"/>
          <w:marRight w:val="0"/>
          <w:marTop w:val="0"/>
          <w:marBottom w:val="0"/>
          <w:divBdr>
            <w:top w:val="none" w:sz="0" w:space="0" w:color="auto"/>
            <w:left w:val="none" w:sz="0" w:space="0" w:color="auto"/>
            <w:bottom w:val="none" w:sz="0" w:space="0" w:color="auto"/>
            <w:right w:val="none" w:sz="0" w:space="0" w:color="auto"/>
          </w:divBdr>
        </w:div>
        <w:div w:id="2063750770">
          <w:marLeft w:val="0"/>
          <w:marRight w:val="0"/>
          <w:marTop w:val="0"/>
          <w:marBottom w:val="0"/>
          <w:divBdr>
            <w:top w:val="none" w:sz="0" w:space="0" w:color="auto"/>
            <w:left w:val="none" w:sz="0" w:space="0" w:color="auto"/>
            <w:bottom w:val="none" w:sz="0" w:space="0" w:color="auto"/>
            <w:right w:val="none" w:sz="0" w:space="0" w:color="auto"/>
          </w:divBdr>
        </w:div>
        <w:div w:id="1873878278">
          <w:marLeft w:val="0"/>
          <w:marRight w:val="0"/>
          <w:marTop w:val="0"/>
          <w:marBottom w:val="0"/>
          <w:divBdr>
            <w:top w:val="none" w:sz="0" w:space="0" w:color="auto"/>
            <w:left w:val="none" w:sz="0" w:space="0" w:color="auto"/>
            <w:bottom w:val="none" w:sz="0" w:space="0" w:color="auto"/>
            <w:right w:val="none" w:sz="0" w:space="0" w:color="auto"/>
          </w:divBdr>
        </w:div>
        <w:div w:id="56128672">
          <w:marLeft w:val="0"/>
          <w:marRight w:val="0"/>
          <w:marTop w:val="0"/>
          <w:marBottom w:val="0"/>
          <w:divBdr>
            <w:top w:val="none" w:sz="0" w:space="0" w:color="auto"/>
            <w:left w:val="none" w:sz="0" w:space="0" w:color="auto"/>
            <w:bottom w:val="none" w:sz="0" w:space="0" w:color="auto"/>
            <w:right w:val="none" w:sz="0" w:space="0" w:color="auto"/>
          </w:divBdr>
        </w:div>
        <w:div w:id="1091438959">
          <w:marLeft w:val="0"/>
          <w:marRight w:val="0"/>
          <w:marTop w:val="0"/>
          <w:marBottom w:val="0"/>
          <w:divBdr>
            <w:top w:val="none" w:sz="0" w:space="0" w:color="auto"/>
            <w:left w:val="none" w:sz="0" w:space="0" w:color="auto"/>
            <w:bottom w:val="none" w:sz="0" w:space="0" w:color="auto"/>
            <w:right w:val="none" w:sz="0" w:space="0" w:color="auto"/>
          </w:divBdr>
        </w:div>
        <w:div w:id="38434891">
          <w:marLeft w:val="0"/>
          <w:marRight w:val="0"/>
          <w:marTop w:val="0"/>
          <w:marBottom w:val="0"/>
          <w:divBdr>
            <w:top w:val="none" w:sz="0" w:space="0" w:color="auto"/>
            <w:left w:val="none" w:sz="0" w:space="0" w:color="auto"/>
            <w:bottom w:val="none" w:sz="0" w:space="0" w:color="auto"/>
            <w:right w:val="none" w:sz="0" w:space="0" w:color="auto"/>
          </w:divBdr>
        </w:div>
        <w:div w:id="2143765705">
          <w:marLeft w:val="0"/>
          <w:marRight w:val="0"/>
          <w:marTop w:val="0"/>
          <w:marBottom w:val="0"/>
          <w:divBdr>
            <w:top w:val="none" w:sz="0" w:space="0" w:color="auto"/>
            <w:left w:val="none" w:sz="0" w:space="0" w:color="auto"/>
            <w:bottom w:val="none" w:sz="0" w:space="0" w:color="auto"/>
            <w:right w:val="none" w:sz="0" w:space="0" w:color="auto"/>
          </w:divBdr>
        </w:div>
        <w:div w:id="2071341509">
          <w:marLeft w:val="0"/>
          <w:marRight w:val="0"/>
          <w:marTop w:val="0"/>
          <w:marBottom w:val="0"/>
          <w:divBdr>
            <w:top w:val="none" w:sz="0" w:space="0" w:color="auto"/>
            <w:left w:val="none" w:sz="0" w:space="0" w:color="auto"/>
            <w:bottom w:val="none" w:sz="0" w:space="0" w:color="auto"/>
            <w:right w:val="none" w:sz="0" w:space="0" w:color="auto"/>
          </w:divBdr>
        </w:div>
        <w:div w:id="64032356">
          <w:marLeft w:val="0"/>
          <w:marRight w:val="0"/>
          <w:marTop w:val="0"/>
          <w:marBottom w:val="0"/>
          <w:divBdr>
            <w:top w:val="none" w:sz="0" w:space="0" w:color="auto"/>
            <w:left w:val="none" w:sz="0" w:space="0" w:color="auto"/>
            <w:bottom w:val="none" w:sz="0" w:space="0" w:color="auto"/>
            <w:right w:val="none" w:sz="0" w:space="0" w:color="auto"/>
          </w:divBdr>
        </w:div>
        <w:div w:id="650719134">
          <w:marLeft w:val="0"/>
          <w:marRight w:val="0"/>
          <w:marTop w:val="0"/>
          <w:marBottom w:val="0"/>
          <w:divBdr>
            <w:top w:val="none" w:sz="0" w:space="0" w:color="auto"/>
            <w:left w:val="none" w:sz="0" w:space="0" w:color="auto"/>
            <w:bottom w:val="none" w:sz="0" w:space="0" w:color="auto"/>
            <w:right w:val="none" w:sz="0" w:space="0" w:color="auto"/>
          </w:divBdr>
        </w:div>
        <w:div w:id="1575235957">
          <w:marLeft w:val="0"/>
          <w:marRight w:val="0"/>
          <w:marTop w:val="0"/>
          <w:marBottom w:val="0"/>
          <w:divBdr>
            <w:top w:val="none" w:sz="0" w:space="0" w:color="auto"/>
            <w:left w:val="none" w:sz="0" w:space="0" w:color="auto"/>
            <w:bottom w:val="none" w:sz="0" w:space="0" w:color="auto"/>
            <w:right w:val="none" w:sz="0" w:space="0" w:color="auto"/>
          </w:divBdr>
        </w:div>
        <w:div w:id="1766075497">
          <w:marLeft w:val="0"/>
          <w:marRight w:val="0"/>
          <w:marTop w:val="0"/>
          <w:marBottom w:val="0"/>
          <w:divBdr>
            <w:top w:val="none" w:sz="0" w:space="0" w:color="auto"/>
            <w:left w:val="none" w:sz="0" w:space="0" w:color="auto"/>
            <w:bottom w:val="none" w:sz="0" w:space="0" w:color="auto"/>
            <w:right w:val="none" w:sz="0" w:space="0" w:color="auto"/>
          </w:divBdr>
        </w:div>
        <w:div w:id="1322467573">
          <w:marLeft w:val="0"/>
          <w:marRight w:val="0"/>
          <w:marTop w:val="0"/>
          <w:marBottom w:val="0"/>
          <w:divBdr>
            <w:top w:val="none" w:sz="0" w:space="0" w:color="auto"/>
            <w:left w:val="none" w:sz="0" w:space="0" w:color="auto"/>
            <w:bottom w:val="none" w:sz="0" w:space="0" w:color="auto"/>
            <w:right w:val="none" w:sz="0" w:space="0" w:color="auto"/>
          </w:divBdr>
        </w:div>
        <w:div w:id="164978654">
          <w:marLeft w:val="0"/>
          <w:marRight w:val="0"/>
          <w:marTop w:val="0"/>
          <w:marBottom w:val="0"/>
          <w:divBdr>
            <w:top w:val="none" w:sz="0" w:space="0" w:color="auto"/>
            <w:left w:val="none" w:sz="0" w:space="0" w:color="auto"/>
            <w:bottom w:val="none" w:sz="0" w:space="0" w:color="auto"/>
            <w:right w:val="none" w:sz="0" w:space="0" w:color="auto"/>
          </w:divBdr>
        </w:div>
        <w:div w:id="2082826638">
          <w:marLeft w:val="0"/>
          <w:marRight w:val="0"/>
          <w:marTop w:val="0"/>
          <w:marBottom w:val="0"/>
          <w:divBdr>
            <w:top w:val="none" w:sz="0" w:space="0" w:color="auto"/>
            <w:left w:val="none" w:sz="0" w:space="0" w:color="auto"/>
            <w:bottom w:val="none" w:sz="0" w:space="0" w:color="auto"/>
            <w:right w:val="none" w:sz="0" w:space="0" w:color="auto"/>
          </w:divBdr>
        </w:div>
        <w:div w:id="451241863">
          <w:marLeft w:val="0"/>
          <w:marRight w:val="0"/>
          <w:marTop w:val="0"/>
          <w:marBottom w:val="0"/>
          <w:divBdr>
            <w:top w:val="none" w:sz="0" w:space="0" w:color="auto"/>
            <w:left w:val="none" w:sz="0" w:space="0" w:color="auto"/>
            <w:bottom w:val="none" w:sz="0" w:space="0" w:color="auto"/>
            <w:right w:val="none" w:sz="0" w:space="0" w:color="auto"/>
          </w:divBdr>
        </w:div>
        <w:div w:id="1116607861">
          <w:marLeft w:val="0"/>
          <w:marRight w:val="0"/>
          <w:marTop w:val="0"/>
          <w:marBottom w:val="0"/>
          <w:divBdr>
            <w:top w:val="none" w:sz="0" w:space="0" w:color="auto"/>
            <w:left w:val="none" w:sz="0" w:space="0" w:color="auto"/>
            <w:bottom w:val="none" w:sz="0" w:space="0" w:color="auto"/>
            <w:right w:val="none" w:sz="0" w:space="0" w:color="auto"/>
          </w:divBdr>
        </w:div>
        <w:div w:id="689529209">
          <w:marLeft w:val="0"/>
          <w:marRight w:val="0"/>
          <w:marTop w:val="0"/>
          <w:marBottom w:val="0"/>
          <w:divBdr>
            <w:top w:val="none" w:sz="0" w:space="0" w:color="auto"/>
            <w:left w:val="none" w:sz="0" w:space="0" w:color="auto"/>
            <w:bottom w:val="none" w:sz="0" w:space="0" w:color="auto"/>
            <w:right w:val="none" w:sz="0" w:space="0" w:color="auto"/>
          </w:divBdr>
        </w:div>
        <w:div w:id="278490031">
          <w:marLeft w:val="0"/>
          <w:marRight w:val="0"/>
          <w:marTop w:val="0"/>
          <w:marBottom w:val="0"/>
          <w:divBdr>
            <w:top w:val="none" w:sz="0" w:space="0" w:color="auto"/>
            <w:left w:val="none" w:sz="0" w:space="0" w:color="auto"/>
            <w:bottom w:val="none" w:sz="0" w:space="0" w:color="auto"/>
            <w:right w:val="none" w:sz="0" w:space="0" w:color="auto"/>
          </w:divBdr>
        </w:div>
        <w:div w:id="1236010462">
          <w:marLeft w:val="0"/>
          <w:marRight w:val="0"/>
          <w:marTop w:val="0"/>
          <w:marBottom w:val="0"/>
          <w:divBdr>
            <w:top w:val="none" w:sz="0" w:space="0" w:color="auto"/>
            <w:left w:val="none" w:sz="0" w:space="0" w:color="auto"/>
            <w:bottom w:val="none" w:sz="0" w:space="0" w:color="auto"/>
            <w:right w:val="none" w:sz="0" w:space="0" w:color="auto"/>
          </w:divBdr>
        </w:div>
        <w:div w:id="614942424">
          <w:marLeft w:val="0"/>
          <w:marRight w:val="0"/>
          <w:marTop w:val="0"/>
          <w:marBottom w:val="0"/>
          <w:divBdr>
            <w:top w:val="none" w:sz="0" w:space="0" w:color="auto"/>
            <w:left w:val="none" w:sz="0" w:space="0" w:color="auto"/>
            <w:bottom w:val="none" w:sz="0" w:space="0" w:color="auto"/>
            <w:right w:val="none" w:sz="0" w:space="0" w:color="auto"/>
          </w:divBdr>
        </w:div>
        <w:div w:id="1696151932">
          <w:marLeft w:val="0"/>
          <w:marRight w:val="0"/>
          <w:marTop w:val="0"/>
          <w:marBottom w:val="0"/>
          <w:divBdr>
            <w:top w:val="none" w:sz="0" w:space="0" w:color="auto"/>
            <w:left w:val="none" w:sz="0" w:space="0" w:color="auto"/>
            <w:bottom w:val="none" w:sz="0" w:space="0" w:color="auto"/>
            <w:right w:val="none" w:sz="0" w:space="0" w:color="auto"/>
          </w:divBdr>
        </w:div>
        <w:div w:id="1386947367">
          <w:marLeft w:val="0"/>
          <w:marRight w:val="0"/>
          <w:marTop w:val="0"/>
          <w:marBottom w:val="0"/>
          <w:divBdr>
            <w:top w:val="none" w:sz="0" w:space="0" w:color="auto"/>
            <w:left w:val="none" w:sz="0" w:space="0" w:color="auto"/>
            <w:bottom w:val="none" w:sz="0" w:space="0" w:color="auto"/>
            <w:right w:val="none" w:sz="0" w:space="0" w:color="auto"/>
          </w:divBdr>
        </w:div>
        <w:div w:id="795104561">
          <w:marLeft w:val="0"/>
          <w:marRight w:val="0"/>
          <w:marTop w:val="0"/>
          <w:marBottom w:val="0"/>
          <w:divBdr>
            <w:top w:val="none" w:sz="0" w:space="0" w:color="auto"/>
            <w:left w:val="none" w:sz="0" w:space="0" w:color="auto"/>
            <w:bottom w:val="none" w:sz="0" w:space="0" w:color="auto"/>
            <w:right w:val="none" w:sz="0" w:space="0" w:color="auto"/>
          </w:divBdr>
        </w:div>
        <w:div w:id="1306281089">
          <w:marLeft w:val="0"/>
          <w:marRight w:val="0"/>
          <w:marTop w:val="0"/>
          <w:marBottom w:val="0"/>
          <w:divBdr>
            <w:top w:val="none" w:sz="0" w:space="0" w:color="auto"/>
            <w:left w:val="none" w:sz="0" w:space="0" w:color="auto"/>
            <w:bottom w:val="none" w:sz="0" w:space="0" w:color="auto"/>
            <w:right w:val="none" w:sz="0" w:space="0" w:color="auto"/>
          </w:divBdr>
        </w:div>
        <w:div w:id="519703121">
          <w:marLeft w:val="0"/>
          <w:marRight w:val="0"/>
          <w:marTop w:val="0"/>
          <w:marBottom w:val="0"/>
          <w:divBdr>
            <w:top w:val="none" w:sz="0" w:space="0" w:color="auto"/>
            <w:left w:val="none" w:sz="0" w:space="0" w:color="auto"/>
            <w:bottom w:val="none" w:sz="0" w:space="0" w:color="auto"/>
            <w:right w:val="none" w:sz="0" w:space="0" w:color="auto"/>
          </w:divBdr>
        </w:div>
        <w:div w:id="1178496064">
          <w:marLeft w:val="0"/>
          <w:marRight w:val="0"/>
          <w:marTop w:val="0"/>
          <w:marBottom w:val="0"/>
          <w:divBdr>
            <w:top w:val="none" w:sz="0" w:space="0" w:color="auto"/>
            <w:left w:val="none" w:sz="0" w:space="0" w:color="auto"/>
            <w:bottom w:val="none" w:sz="0" w:space="0" w:color="auto"/>
            <w:right w:val="none" w:sz="0" w:space="0" w:color="auto"/>
          </w:divBdr>
        </w:div>
        <w:div w:id="1794014539">
          <w:marLeft w:val="0"/>
          <w:marRight w:val="0"/>
          <w:marTop w:val="0"/>
          <w:marBottom w:val="0"/>
          <w:divBdr>
            <w:top w:val="none" w:sz="0" w:space="0" w:color="auto"/>
            <w:left w:val="none" w:sz="0" w:space="0" w:color="auto"/>
            <w:bottom w:val="none" w:sz="0" w:space="0" w:color="auto"/>
            <w:right w:val="none" w:sz="0" w:space="0" w:color="auto"/>
          </w:divBdr>
        </w:div>
        <w:div w:id="1161198247">
          <w:marLeft w:val="0"/>
          <w:marRight w:val="0"/>
          <w:marTop w:val="0"/>
          <w:marBottom w:val="0"/>
          <w:divBdr>
            <w:top w:val="none" w:sz="0" w:space="0" w:color="auto"/>
            <w:left w:val="none" w:sz="0" w:space="0" w:color="auto"/>
            <w:bottom w:val="none" w:sz="0" w:space="0" w:color="auto"/>
            <w:right w:val="none" w:sz="0" w:space="0" w:color="auto"/>
          </w:divBdr>
        </w:div>
        <w:div w:id="239295080">
          <w:marLeft w:val="0"/>
          <w:marRight w:val="0"/>
          <w:marTop w:val="0"/>
          <w:marBottom w:val="0"/>
          <w:divBdr>
            <w:top w:val="none" w:sz="0" w:space="0" w:color="auto"/>
            <w:left w:val="none" w:sz="0" w:space="0" w:color="auto"/>
            <w:bottom w:val="none" w:sz="0" w:space="0" w:color="auto"/>
            <w:right w:val="none" w:sz="0" w:space="0" w:color="auto"/>
          </w:divBdr>
        </w:div>
        <w:div w:id="1789926873">
          <w:marLeft w:val="0"/>
          <w:marRight w:val="0"/>
          <w:marTop w:val="0"/>
          <w:marBottom w:val="0"/>
          <w:divBdr>
            <w:top w:val="none" w:sz="0" w:space="0" w:color="auto"/>
            <w:left w:val="none" w:sz="0" w:space="0" w:color="auto"/>
            <w:bottom w:val="none" w:sz="0" w:space="0" w:color="auto"/>
            <w:right w:val="none" w:sz="0" w:space="0" w:color="auto"/>
          </w:divBdr>
        </w:div>
        <w:div w:id="546184229">
          <w:marLeft w:val="0"/>
          <w:marRight w:val="0"/>
          <w:marTop w:val="0"/>
          <w:marBottom w:val="0"/>
          <w:divBdr>
            <w:top w:val="none" w:sz="0" w:space="0" w:color="auto"/>
            <w:left w:val="none" w:sz="0" w:space="0" w:color="auto"/>
            <w:bottom w:val="none" w:sz="0" w:space="0" w:color="auto"/>
            <w:right w:val="none" w:sz="0" w:space="0" w:color="auto"/>
          </w:divBdr>
        </w:div>
        <w:div w:id="1166628895">
          <w:marLeft w:val="0"/>
          <w:marRight w:val="0"/>
          <w:marTop w:val="0"/>
          <w:marBottom w:val="0"/>
          <w:divBdr>
            <w:top w:val="none" w:sz="0" w:space="0" w:color="auto"/>
            <w:left w:val="none" w:sz="0" w:space="0" w:color="auto"/>
            <w:bottom w:val="none" w:sz="0" w:space="0" w:color="auto"/>
            <w:right w:val="none" w:sz="0" w:space="0" w:color="auto"/>
          </w:divBdr>
        </w:div>
        <w:div w:id="1093473456">
          <w:marLeft w:val="0"/>
          <w:marRight w:val="0"/>
          <w:marTop w:val="0"/>
          <w:marBottom w:val="0"/>
          <w:divBdr>
            <w:top w:val="none" w:sz="0" w:space="0" w:color="auto"/>
            <w:left w:val="none" w:sz="0" w:space="0" w:color="auto"/>
            <w:bottom w:val="none" w:sz="0" w:space="0" w:color="auto"/>
            <w:right w:val="none" w:sz="0" w:space="0" w:color="auto"/>
          </w:divBdr>
        </w:div>
        <w:div w:id="954941006">
          <w:marLeft w:val="0"/>
          <w:marRight w:val="0"/>
          <w:marTop w:val="0"/>
          <w:marBottom w:val="0"/>
          <w:divBdr>
            <w:top w:val="none" w:sz="0" w:space="0" w:color="auto"/>
            <w:left w:val="none" w:sz="0" w:space="0" w:color="auto"/>
            <w:bottom w:val="none" w:sz="0" w:space="0" w:color="auto"/>
            <w:right w:val="none" w:sz="0" w:space="0" w:color="auto"/>
          </w:divBdr>
        </w:div>
        <w:div w:id="1069422417">
          <w:marLeft w:val="0"/>
          <w:marRight w:val="0"/>
          <w:marTop w:val="0"/>
          <w:marBottom w:val="0"/>
          <w:divBdr>
            <w:top w:val="none" w:sz="0" w:space="0" w:color="auto"/>
            <w:left w:val="none" w:sz="0" w:space="0" w:color="auto"/>
            <w:bottom w:val="none" w:sz="0" w:space="0" w:color="auto"/>
            <w:right w:val="none" w:sz="0" w:space="0" w:color="auto"/>
          </w:divBdr>
        </w:div>
        <w:div w:id="336082951">
          <w:marLeft w:val="0"/>
          <w:marRight w:val="0"/>
          <w:marTop w:val="0"/>
          <w:marBottom w:val="0"/>
          <w:divBdr>
            <w:top w:val="none" w:sz="0" w:space="0" w:color="auto"/>
            <w:left w:val="none" w:sz="0" w:space="0" w:color="auto"/>
            <w:bottom w:val="none" w:sz="0" w:space="0" w:color="auto"/>
            <w:right w:val="none" w:sz="0" w:space="0" w:color="auto"/>
          </w:divBdr>
        </w:div>
        <w:div w:id="33427501">
          <w:marLeft w:val="0"/>
          <w:marRight w:val="0"/>
          <w:marTop w:val="0"/>
          <w:marBottom w:val="0"/>
          <w:divBdr>
            <w:top w:val="none" w:sz="0" w:space="0" w:color="auto"/>
            <w:left w:val="none" w:sz="0" w:space="0" w:color="auto"/>
            <w:bottom w:val="none" w:sz="0" w:space="0" w:color="auto"/>
            <w:right w:val="none" w:sz="0" w:space="0" w:color="auto"/>
          </w:divBdr>
        </w:div>
        <w:div w:id="291401526">
          <w:marLeft w:val="0"/>
          <w:marRight w:val="0"/>
          <w:marTop w:val="0"/>
          <w:marBottom w:val="0"/>
          <w:divBdr>
            <w:top w:val="none" w:sz="0" w:space="0" w:color="auto"/>
            <w:left w:val="none" w:sz="0" w:space="0" w:color="auto"/>
            <w:bottom w:val="none" w:sz="0" w:space="0" w:color="auto"/>
            <w:right w:val="none" w:sz="0" w:space="0" w:color="auto"/>
          </w:divBdr>
        </w:div>
        <w:div w:id="21442072">
          <w:marLeft w:val="0"/>
          <w:marRight w:val="0"/>
          <w:marTop w:val="0"/>
          <w:marBottom w:val="0"/>
          <w:divBdr>
            <w:top w:val="none" w:sz="0" w:space="0" w:color="auto"/>
            <w:left w:val="none" w:sz="0" w:space="0" w:color="auto"/>
            <w:bottom w:val="none" w:sz="0" w:space="0" w:color="auto"/>
            <w:right w:val="none" w:sz="0" w:space="0" w:color="auto"/>
          </w:divBdr>
        </w:div>
        <w:div w:id="1974479625">
          <w:marLeft w:val="0"/>
          <w:marRight w:val="0"/>
          <w:marTop w:val="0"/>
          <w:marBottom w:val="0"/>
          <w:divBdr>
            <w:top w:val="none" w:sz="0" w:space="0" w:color="auto"/>
            <w:left w:val="none" w:sz="0" w:space="0" w:color="auto"/>
            <w:bottom w:val="none" w:sz="0" w:space="0" w:color="auto"/>
            <w:right w:val="none" w:sz="0" w:space="0" w:color="auto"/>
          </w:divBdr>
        </w:div>
        <w:div w:id="423497367">
          <w:marLeft w:val="0"/>
          <w:marRight w:val="0"/>
          <w:marTop w:val="0"/>
          <w:marBottom w:val="0"/>
          <w:divBdr>
            <w:top w:val="none" w:sz="0" w:space="0" w:color="auto"/>
            <w:left w:val="none" w:sz="0" w:space="0" w:color="auto"/>
            <w:bottom w:val="none" w:sz="0" w:space="0" w:color="auto"/>
            <w:right w:val="none" w:sz="0" w:space="0" w:color="auto"/>
          </w:divBdr>
        </w:div>
        <w:div w:id="1279799503">
          <w:marLeft w:val="0"/>
          <w:marRight w:val="0"/>
          <w:marTop w:val="0"/>
          <w:marBottom w:val="0"/>
          <w:divBdr>
            <w:top w:val="none" w:sz="0" w:space="0" w:color="auto"/>
            <w:left w:val="none" w:sz="0" w:space="0" w:color="auto"/>
            <w:bottom w:val="none" w:sz="0" w:space="0" w:color="auto"/>
            <w:right w:val="none" w:sz="0" w:space="0" w:color="auto"/>
          </w:divBdr>
        </w:div>
        <w:div w:id="2036810754">
          <w:marLeft w:val="0"/>
          <w:marRight w:val="0"/>
          <w:marTop w:val="0"/>
          <w:marBottom w:val="0"/>
          <w:divBdr>
            <w:top w:val="none" w:sz="0" w:space="0" w:color="auto"/>
            <w:left w:val="none" w:sz="0" w:space="0" w:color="auto"/>
            <w:bottom w:val="none" w:sz="0" w:space="0" w:color="auto"/>
            <w:right w:val="none" w:sz="0" w:space="0" w:color="auto"/>
          </w:divBdr>
        </w:div>
        <w:div w:id="546993076">
          <w:marLeft w:val="0"/>
          <w:marRight w:val="0"/>
          <w:marTop w:val="0"/>
          <w:marBottom w:val="0"/>
          <w:divBdr>
            <w:top w:val="none" w:sz="0" w:space="0" w:color="auto"/>
            <w:left w:val="none" w:sz="0" w:space="0" w:color="auto"/>
            <w:bottom w:val="none" w:sz="0" w:space="0" w:color="auto"/>
            <w:right w:val="none" w:sz="0" w:space="0" w:color="auto"/>
          </w:divBdr>
        </w:div>
        <w:div w:id="1763915301">
          <w:marLeft w:val="0"/>
          <w:marRight w:val="0"/>
          <w:marTop w:val="0"/>
          <w:marBottom w:val="0"/>
          <w:divBdr>
            <w:top w:val="none" w:sz="0" w:space="0" w:color="auto"/>
            <w:left w:val="none" w:sz="0" w:space="0" w:color="auto"/>
            <w:bottom w:val="none" w:sz="0" w:space="0" w:color="auto"/>
            <w:right w:val="none" w:sz="0" w:space="0" w:color="auto"/>
          </w:divBdr>
        </w:div>
        <w:div w:id="847913614">
          <w:marLeft w:val="0"/>
          <w:marRight w:val="0"/>
          <w:marTop w:val="0"/>
          <w:marBottom w:val="0"/>
          <w:divBdr>
            <w:top w:val="none" w:sz="0" w:space="0" w:color="auto"/>
            <w:left w:val="none" w:sz="0" w:space="0" w:color="auto"/>
            <w:bottom w:val="none" w:sz="0" w:space="0" w:color="auto"/>
            <w:right w:val="none" w:sz="0" w:space="0" w:color="auto"/>
          </w:divBdr>
        </w:div>
        <w:div w:id="1037244659">
          <w:marLeft w:val="0"/>
          <w:marRight w:val="0"/>
          <w:marTop w:val="0"/>
          <w:marBottom w:val="0"/>
          <w:divBdr>
            <w:top w:val="none" w:sz="0" w:space="0" w:color="auto"/>
            <w:left w:val="none" w:sz="0" w:space="0" w:color="auto"/>
            <w:bottom w:val="none" w:sz="0" w:space="0" w:color="auto"/>
            <w:right w:val="none" w:sz="0" w:space="0" w:color="auto"/>
          </w:divBdr>
        </w:div>
        <w:div w:id="1089815557">
          <w:marLeft w:val="0"/>
          <w:marRight w:val="0"/>
          <w:marTop w:val="0"/>
          <w:marBottom w:val="0"/>
          <w:divBdr>
            <w:top w:val="none" w:sz="0" w:space="0" w:color="auto"/>
            <w:left w:val="none" w:sz="0" w:space="0" w:color="auto"/>
            <w:bottom w:val="none" w:sz="0" w:space="0" w:color="auto"/>
            <w:right w:val="none" w:sz="0" w:space="0" w:color="auto"/>
          </w:divBdr>
        </w:div>
        <w:div w:id="436214943">
          <w:marLeft w:val="0"/>
          <w:marRight w:val="0"/>
          <w:marTop w:val="0"/>
          <w:marBottom w:val="0"/>
          <w:divBdr>
            <w:top w:val="none" w:sz="0" w:space="0" w:color="auto"/>
            <w:left w:val="none" w:sz="0" w:space="0" w:color="auto"/>
            <w:bottom w:val="none" w:sz="0" w:space="0" w:color="auto"/>
            <w:right w:val="none" w:sz="0" w:space="0" w:color="auto"/>
          </w:divBdr>
        </w:div>
        <w:div w:id="418067916">
          <w:marLeft w:val="0"/>
          <w:marRight w:val="0"/>
          <w:marTop w:val="0"/>
          <w:marBottom w:val="0"/>
          <w:divBdr>
            <w:top w:val="none" w:sz="0" w:space="0" w:color="auto"/>
            <w:left w:val="none" w:sz="0" w:space="0" w:color="auto"/>
            <w:bottom w:val="none" w:sz="0" w:space="0" w:color="auto"/>
            <w:right w:val="none" w:sz="0" w:space="0" w:color="auto"/>
          </w:divBdr>
        </w:div>
        <w:div w:id="1619137539">
          <w:marLeft w:val="0"/>
          <w:marRight w:val="0"/>
          <w:marTop w:val="0"/>
          <w:marBottom w:val="0"/>
          <w:divBdr>
            <w:top w:val="none" w:sz="0" w:space="0" w:color="auto"/>
            <w:left w:val="none" w:sz="0" w:space="0" w:color="auto"/>
            <w:bottom w:val="none" w:sz="0" w:space="0" w:color="auto"/>
            <w:right w:val="none" w:sz="0" w:space="0" w:color="auto"/>
          </w:divBdr>
        </w:div>
        <w:div w:id="897790558">
          <w:marLeft w:val="0"/>
          <w:marRight w:val="0"/>
          <w:marTop w:val="0"/>
          <w:marBottom w:val="0"/>
          <w:divBdr>
            <w:top w:val="none" w:sz="0" w:space="0" w:color="auto"/>
            <w:left w:val="none" w:sz="0" w:space="0" w:color="auto"/>
            <w:bottom w:val="none" w:sz="0" w:space="0" w:color="auto"/>
            <w:right w:val="none" w:sz="0" w:space="0" w:color="auto"/>
          </w:divBdr>
        </w:div>
        <w:div w:id="1166700876">
          <w:marLeft w:val="0"/>
          <w:marRight w:val="0"/>
          <w:marTop w:val="0"/>
          <w:marBottom w:val="0"/>
          <w:divBdr>
            <w:top w:val="none" w:sz="0" w:space="0" w:color="auto"/>
            <w:left w:val="none" w:sz="0" w:space="0" w:color="auto"/>
            <w:bottom w:val="none" w:sz="0" w:space="0" w:color="auto"/>
            <w:right w:val="none" w:sz="0" w:space="0" w:color="auto"/>
          </w:divBdr>
        </w:div>
        <w:div w:id="415709892">
          <w:marLeft w:val="0"/>
          <w:marRight w:val="0"/>
          <w:marTop w:val="0"/>
          <w:marBottom w:val="0"/>
          <w:divBdr>
            <w:top w:val="none" w:sz="0" w:space="0" w:color="auto"/>
            <w:left w:val="none" w:sz="0" w:space="0" w:color="auto"/>
            <w:bottom w:val="none" w:sz="0" w:space="0" w:color="auto"/>
            <w:right w:val="none" w:sz="0" w:space="0" w:color="auto"/>
          </w:divBdr>
        </w:div>
        <w:div w:id="2116056365">
          <w:marLeft w:val="0"/>
          <w:marRight w:val="0"/>
          <w:marTop w:val="0"/>
          <w:marBottom w:val="0"/>
          <w:divBdr>
            <w:top w:val="none" w:sz="0" w:space="0" w:color="auto"/>
            <w:left w:val="none" w:sz="0" w:space="0" w:color="auto"/>
            <w:bottom w:val="none" w:sz="0" w:space="0" w:color="auto"/>
            <w:right w:val="none" w:sz="0" w:space="0" w:color="auto"/>
          </w:divBdr>
        </w:div>
        <w:div w:id="2096435526">
          <w:marLeft w:val="0"/>
          <w:marRight w:val="0"/>
          <w:marTop w:val="0"/>
          <w:marBottom w:val="0"/>
          <w:divBdr>
            <w:top w:val="none" w:sz="0" w:space="0" w:color="auto"/>
            <w:left w:val="none" w:sz="0" w:space="0" w:color="auto"/>
            <w:bottom w:val="none" w:sz="0" w:space="0" w:color="auto"/>
            <w:right w:val="none" w:sz="0" w:space="0" w:color="auto"/>
          </w:divBdr>
        </w:div>
        <w:div w:id="958605411">
          <w:marLeft w:val="0"/>
          <w:marRight w:val="0"/>
          <w:marTop w:val="0"/>
          <w:marBottom w:val="0"/>
          <w:divBdr>
            <w:top w:val="none" w:sz="0" w:space="0" w:color="auto"/>
            <w:left w:val="none" w:sz="0" w:space="0" w:color="auto"/>
            <w:bottom w:val="none" w:sz="0" w:space="0" w:color="auto"/>
            <w:right w:val="none" w:sz="0" w:space="0" w:color="auto"/>
          </w:divBdr>
        </w:div>
        <w:div w:id="1937201950">
          <w:marLeft w:val="0"/>
          <w:marRight w:val="0"/>
          <w:marTop w:val="0"/>
          <w:marBottom w:val="0"/>
          <w:divBdr>
            <w:top w:val="none" w:sz="0" w:space="0" w:color="auto"/>
            <w:left w:val="none" w:sz="0" w:space="0" w:color="auto"/>
            <w:bottom w:val="none" w:sz="0" w:space="0" w:color="auto"/>
            <w:right w:val="none" w:sz="0" w:space="0" w:color="auto"/>
          </w:divBdr>
        </w:div>
        <w:div w:id="1098791565">
          <w:marLeft w:val="0"/>
          <w:marRight w:val="0"/>
          <w:marTop w:val="0"/>
          <w:marBottom w:val="0"/>
          <w:divBdr>
            <w:top w:val="none" w:sz="0" w:space="0" w:color="auto"/>
            <w:left w:val="none" w:sz="0" w:space="0" w:color="auto"/>
            <w:bottom w:val="none" w:sz="0" w:space="0" w:color="auto"/>
            <w:right w:val="none" w:sz="0" w:space="0" w:color="auto"/>
          </w:divBdr>
        </w:div>
        <w:div w:id="1449543637">
          <w:marLeft w:val="0"/>
          <w:marRight w:val="0"/>
          <w:marTop w:val="0"/>
          <w:marBottom w:val="0"/>
          <w:divBdr>
            <w:top w:val="none" w:sz="0" w:space="0" w:color="auto"/>
            <w:left w:val="none" w:sz="0" w:space="0" w:color="auto"/>
            <w:bottom w:val="none" w:sz="0" w:space="0" w:color="auto"/>
            <w:right w:val="none" w:sz="0" w:space="0" w:color="auto"/>
          </w:divBdr>
        </w:div>
        <w:div w:id="1427389191">
          <w:marLeft w:val="0"/>
          <w:marRight w:val="0"/>
          <w:marTop w:val="0"/>
          <w:marBottom w:val="0"/>
          <w:divBdr>
            <w:top w:val="none" w:sz="0" w:space="0" w:color="auto"/>
            <w:left w:val="none" w:sz="0" w:space="0" w:color="auto"/>
            <w:bottom w:val="none" w:sz="0" w:space="0" w:color="auto"/>
            <w:right w:val="none" w:sz="0" w:space="0" w:color="auto"/>
          </w:divBdr>
        </w:div>
        <w:div w:id="164637549">
          <w:marLeft w:val="0"/>
          <w:marRight w:val="0"/>
          <w:marTop w:val="0"/>
          <w:marBottom w:val="0"/>
          <w:divBdr>
            <w:top w:val="none" w:sz="0" w:space="0" w:color="auto"/>
            <w:left w:val="none" w:sz="0" w:space="0" w:color="auto"/>
            <w:bottom w:val="none" w:sz="0" w:space="0" w:color="auto"/>
            <w:right w:val="none" w:sz="0" w:space="0" w:color="auto"/>
          </w:divBdr>
        </w:div>
        <w:div w:id="2016301760">
          <w:marLeft w:val="0"/>
          <w:marRight w:val="0"/>
          <w:marTop w:val="0"/>
          <w:marBottom w:val="0"/>
          <w:divBdr>
            <w:top w:val="none" w:sz="0" w:space="0" w:color="auto"/>
            <w:left w:val="none" w:sz="0" w:space="0" w:color="auto"/>
            <w:bottom w:val="none" w:sz="0" w:space="0" w:color="auto"/>
            <w:right w:val="none" w:sz="0" w:space="0" w:color="auto"/>
          </w:divBdr>
        </w:div>
        <w:div w:id="871694886">
          <w:marLeft w:val="0"/>
          <w:marRight w:val="0"/>
          <w:marTop w:val="0"/>
          <w:marBottom w:val="0"/>
          <w:divBdr>
            <w:top w:val="none" w:sz="0" w:space="0" w:color="auto"/>
            <w:left w:val="none" w:sz="0" w:space="0" w:color="auto"/>
            <w:bottom w:val="none" w:sz="0" w:space="0" w:color="auto"/>
            <w:right w:val="none" w:sz="0" w:space="0" w:color="auto"/>
          </w:divBdr>
        </w:div>
        <w:div w:id="1638877399">
          <w:marLeft w:val="0"/>
          <w:marRight w:val="0"/>
          <w:marTop w:val="0"/>
          <w:marBottom w:val="0"/>
          <w:divBdr>
            <w:top w:val="none" w:sz="0" w:space="0" w:color="auto"/>
            <w:left w:val="none" w:sz="0" w:space="0" w:color="auto"/>
            <w:bottom w:val="none" w:sz="0" w:space="0" w:color="auto"/>
            <w:right w:val="none" w:sz="0" w:space="0" w:color="auto"/>
          </w:divBdr>
        </w:div>
        <w:div w:id="208417788">
          <w:marLeft w:val="0"/>
          <w:marRight w:val="0"/>
          <w:marTop w:val="0"/>
          <w:marBottom w:val="0"/>
          <w:divBdr>
            <w:top w:val="none" w:sz="0" w:space="0" w:color="auto"/>
            <w:left w:val="none" w:sz="0" w:space="0" w:color="auto"/>
            <w:bottom w:val="none" w:sz="0" w:space="0" w:color="auto"/>
            <w:right w:val="none" w:sz="0" w:space="0" w:color="auto"/>
          </w:divBdr>
        </w:div>
        <w:div w:id="1847477808">
          <w:marLeft w:val="0"/>
          <w:marRight w:val="0"/>
          <w:marTop w:val="0"/>
          <w:marBottom w:val="0"/>
          <w:divBdr>
            <w:top w:val="none" w:sz="0" w:space="0" w:color="auto"/>
            <w:left w:val="none" w:sz="0" w:space="0" w:color="auto"/>
            <w:bottom w:val="none" w:sz="0" w:space="0" w:color="auto"/>
            <w:right w:val="none" w:sz="0" w:space="0" w:color="auto"/>
          </w:divBdr>
        </w:div>
        <w:div w:id="757213671">
          <w:marLeft w:val="0"/>
          <w:marRight w:val="0"/>
          <w:marTop w:val="0"/>
          <w:marBottom w:val="0"/>
          <w:divBdr>
            <w:top w:val="none" w:sz="0" w:space="0" w:color="auto"/>
            <w:left w:val="none" w:sz="0" w:space="0" w:color="auto"/>
            <w:bottom w:val="none" w:sz="0" w:space="0" w:color="auto"/>
            <w:right w:val="none" w:sz="0" w:space="0" w:color="auto"/>
          </w:divBdr>
        </w:div>
        <w:div w:id="479351213">
          <w:marLeft w:val="0"/>
          <w:marRight w:val="0"/>
          <w:marTop w:val="0"/>
          <w:marBottom w:val="0"/>
          <w:divBdr>
            <w:top w:val="none" w:sz="0" w:space="0" w:color="auto"/>
            <w:left w:val="none" w:sz="0" w:space="0" w:color="auto"/>
            <w:bottom w:val="none" w:sz="0" w:space="0" w:color="auto"/>
            <w:right w:val="none" w:sz="0" w:space="0" w:color="auto"/>
          </w:divBdr>
        </w:div>
        <w:div w:id="1895659224">
          <w:marLeft w:val="0"/>
          <w:marRight w:val="0"/>
          <w:marTop w:val="0"/>
          <w:marBottom w:val="0"/>
          <w:divBdr>
            <w:top w:val="none" w:sz="0" w:space="0" w:color="auto"/>
            <w:left w:val="none" w:sz="0" w:space="0" w:color="auto"/>
            <w:bottom w:val="none" w:sz="0" w:space="0" w:color="auto"/>
            <w:right w:val="none" w:sz="0" w:space="0" w:color="auto"/>
          </w:divBdr>
        </w:div>
        <w:div w:id="1706440475">
          <w:marLeft w:val="0"/>
          <w:marRight w:val="0"/>
          <w:marTop w:val="0"/>
          <w:marBottom w:val="0"/>
          <w:divBdr>
            <w:top w:val="none" w:sz="0" w:space="0" w:color="auto"/>
            <w:left w:val="none" w:sz="0" w:space="0" w:color="auto"/>
            <w:bottom w:val="none" w:sz="0" w:space="0" w:color="auto"/>
            <w:right w:val="none" w:sz="0" w:space="0" w:color="auto"/>
          </w:divBdr>
        </w:div>
        <w:div w:id="510338796">
          <w:marLeft w:val="0"/>
          <w:marRight w:val="0"/>
          <w:marTop w:val="0"/>
          <w:marBottom w:val="0"/>
          <w:divBdr>
            <w:top w:val="none" w:sz="0" w:space="0" w:color="auto"/>
            <w:left w:val="none" w:sz="0" w:space="0" w:color="auto"/>
            <w:bottom w:val="none" w:sz="0" w:space="0" w:color="auto"/>
            <w:right w:val="none" w:sz="0" w:space="0" w:color="auto"/>
          </w:divBdr>
        </w:div>
        <w:div w:id="888305601">
          <w:marLeft w:val="0"/>
          <w:marRight w:val="0"/>
          <w:marTop w:val="0"/>
          <w:marBottom w:val="0"/>
          <w:divBdr>
            <w:top w:val="none" w:sz="0" w:space="0" w:color="auto"/>
            <w:left w:val="none" w:sz="0" w:space="0" w:color="auto"/>
            <w:bottom w:val="none" w:sz="0" w:space="0" w:color="auto"/>
            <w:right w:val="none" w:sz="0" w:space="0" w:color="auto"/>
          </w:divBdr>
        </w:div>
        <w:div w:id="1260286034">
          <w:marLeft w:val="0"/>
          <w:marRight w:val="0"/>
          <w:marTop w:val="0"/>
          <w:marBottom w:val="0"/>
          <w:divBdr>
            <w:top w:val="none" w:sz="0" w:space="0" w:color="auto"/>
            <w:left w:val="none" w:sz="0" w:space="0" w:color="auto"/>
            <w:bottom w:val="none" w:sz="0" w:space="0" w:color="auto"/>
            <w:right w:val="none" w:sz="0" w:space="0" w:color="auto"/>
          </w:divBdr>
        </w:div>
        <w:div w:id="803737519">
          <w:marLeft w:val="0"/>
          <w:marRight w:val="0"/>
          <w:marTop w:val="0"/>
          <w:marBottom w:val="0"/>
          <w:divBdr>
            <w:top w:val="none" w:sz="0" w:space="0" w:color="auto"/>
            <w:left w:val="none" w:sz="0" w:space="0" w:color="auto"/>
            <w:bottom w:val="none" w:sz="0" w:space="0" w:color="auto"/>
            <w:right w:val="none" w:sz="0" w:space="0" w:color="auto"/>
          </w:divBdr>
        </w:div>
        <w:div w:id="877547550">
          <w:marLeft w:val="0"/>
          <w:marRight w:val="0"/>
          <w:marTop w:val="0"/>
          <w:marBottom w:val="0"/>
          <w:divBdr>
            <w:top w:val="none" w:sz="0" w:space="0" w:color="auto"/>
            <w:left w:val="none" w:sz="0" w:space="0" w:color="auto"/>
            <w:bottom w:val="none" w:sz="0" w:space="0" w:color="auto"/>
            <w:right w:val="none" w:sz="0" w:space="0" w:color="auto"/>
          </w:divBdr>
        </w:div>
        <w:div w:id="728305759">
          <w:marLeft w:val="0"/>
          <w:marRight w:val="0"/>
          <w:marTop w:val="0"/>
          <w:marBottom w:val="0"/>
          <w:divBdr>
            <w:top w:val="none" w:sz="0" w:space="0" w:color="auto"/>
            <w:left w:val="none" w:sz="0" w:space="0" w:color="auto"/>
            <w:bottom w:val="none" w:sz="0" w:space="0" w:color="auto"/>
            <w:right w:val="none" w:sz="0" w:space="0" w:color="auto"/>
          </w:divBdr>
        </w:div>
        <w:div w:id="527260989">
          <w:marLeft w:val="0"/>
          <w:marRight w:val="0"/>
          <w:marTop w:val="0"/>
          <w:marBottom w:val="0"/>
          <w:divBdr>
            <w:top w:val="none" w:sz="0" w:space="0" w:color="auto"/>
            <w:left w:val="none" w:sz="0" w:space="0" w:color="auto"/>
            <w:bottom w:val="none" w:sz="0" w:space="0" w:color="auto"/>
            <w:right w:val="none" w:sz="0" w:space="0" w:color="auto"/>
          </w:divBdr>
        </w:div>
        <w:div w:id="533465168">
          <w:marLeft w:val="0"/>
          <w:marRight w:val="0"/>
          <w:marTop w:val="0"/>
          <w:marBottom w:val="0"/>
          <w:divBdr>
            <w:top w:val="none" w:sz="0" w:space="0" w:color="auto"/>
            <w:left w:val="none" w:sz="0" w:space="0" w:color="auto"/>
            <w:bottom w:val="none" w:sz="0" w:space="0" w:color="auto"/>
            <w:right w:val="none" w:sz="0" w:space="0" w:color="auto"/>
          </w:divBdr>
        </w:div>
        <w:div w:id="1725565627">
          <w:marLeft w:val="0"/>
          <w:marRight w:val="0"/>
          <w:marTop w:val="0"/>
          <w:marBottom w:val="0"/>
          <w:divBdr>
            <w:top w:val="none" w:sz="0" w:space="0" w:color="auto"/>
            <w:left w:val="none" w:sz="0" w:space="0" w:color="auto"/>
            <w:bottom w:val="none" w:sz="0" w:space="0" w:color="auto"/>
            <w:right w:val="none" w:sz="0" w:space="0" w:color="auto"/>
          </w:divBdr>
        </w:div>
        <w:div w:id="672223594">
          <w:marLeft w:val="0"/>
          <w:marRight w:val="0"/>
          <w:marTop w:val="0"/>
          <w:marBottom w:val="0"/>
          <w:divBdr>
            <w:top w:val="none" w:sz="0" w:space="0" w:color="auto"/>
            <w:left w:val="none" w:sz="0" w:space="0" w:color="auto"/>
            <w:bottom w:val="none" w:sz="0" w:space="0" w:color="auto"/>
            <w:right w:val="none" w:sz="0" w:space="0" w:color="auto"/>
          </w:divBdr>
        </w:div>
        <w:div w:id="1648391567">
          <w:marLeft w:val="0"/>
          <w:marRight w:val="0"/>
          <w:marTop w:val="0"/>
          <w:marBottom w:val="0"/>
          <w:divBdr>
            <w:top w:val="none" w:sz="0" w:space="0" w:color="auto"/>
            <w:left w:val="none" w:sz="0" w:space="0" w:color="auto"/>
            <w:bottom w:val="none" w:sz="0" w:space="0" w:color="auto"/>
            <w:right w:val="none" w:sz="0" w:space="0" w:color="auto"/>
          </w:divBdr>
        </w:div>
        <w:div w:id="536965415">
          <w:marLeft w:val="0"/>
          <w:marRight w:val="0"/>
          <w:marTop w:val="0"/>
          <w:marBottom w:val="0"/>
          <w:divBdr>
            <w:top w:val="none" w:sz="0" w:space="0" w:color="auto"/>
            <w:left w:val="none" w:sz="0" w:space="0" w:color="auto"/>
            <w:bottom w:val="none" w:sz="0" w:space="0" w:color="auto"/>
            <w:right w:val="none" w:sz="0" w:space="0" w:color="auto"/>
          </w:divBdr>
        </w:div>
        <w:div w:id="485127740">
          <w:marLeft w:val="0"/>
          <w:marRight w:val="0"/>
          <w:marTop w:val="0"/>
          <w:marBottom w:val="0"/>
          <w:divBdr>
            <w:top w:val="none" w:sz="0" w:space="0" w:color="auto"/>
            <w:left w:val="none" w:sz="0" w:space="0" w:color="auto"/>
            <w:bottom w:val="none" w:sz="0" w:space="0" w:color="auto"/>
            <w:right w:val="none" w:sz="0" w:space="0" w:color="auto"/>
          </w:divBdr>
        </w:div>
        <w:div w:id="2134908669">
          <w:marLeft w:val="0"/>
          <w:marRight w:val="0"/>
          <w:marTop w:val="0"/>
          <w:marBottom w:val="0"/>
          <w:divBdr>
            <w:top w:val="none" w:sz="0" w:space="0" w:color="auto"/>
            <w:left w:val="none" w:sz="0" w:space="0" w:color="auto"/>
            <w:bottom w:val="none" w:sz="0" w:space="0" w:color="auto"/>
            <w:right w:val="none" w:sz="0" w:space="0" w:color="auto"/>
          </w:divBdr>
        </w:div>
        <w:div w:id="1348676731">
          <w:marLeft w:val="0"/>
          <w:marRight w:val="0"/>
          <w:marTop w:val="0"/>
          <w:marBottom w:val="0"/>
          <w:divBdr>
            <w:top w:val="none" w:sz="0" w:space="0" w:color="auto"/>
            <w:left w:val="none" w:sz="0" w:space="0" w:color="auto"/>
            <w:bottom w:val="none" w:sz="0" w:space="0" w:color="auto"/>
            <w:right w:val="none" w:sz="0" w:space="0" w:color="auto"/>
          </w:divBdr>
        </w:div>
        <w:div w:id="1988438875">
          <w:marLeft w:val="0"/>
          <w:marRight w:val="0"/>
          <w:marTop w:val="0"/>
          <w:marBottom w:val="0"/>
          <w:divBdr>
            <w:top w:val="none" w:sz="0" w:space="0" w:color="auto"/>
            <w:left w:val="none" w:sz="0" w:space="0" w:color="auto"/>
            <w:bottom w:val="none" w:sz="0" w:space="0" w:color="auto"/>
            <w:right w:val="none" w:sz="0" w:space="0" w:color="auto"/>
          </w:divBdr>
        </w:div>
        <w:div w:id="1597977374">
          <w:marLeft w:val="0"/>
          <w:marRight w:val="0"/>
          <w:marTop w:val="0"/>
          <w:marBottom w:val="0"/>
          <w:divBdr>
            <w:top w:val="none" w:sz="0" w:space="0" w:color="auto"/>
            <w:left w:val="none" w:sz="0" w:space="0" w:color="auto"/>
            <w:bottom w:val="none" w:sz="0" w:space="0" w:color="auto"/>
            <w:right w:val="none" w:sz="0" w:space="0" w:color="auto"/>
          </w:divBdr>
        </w:div>
        <w:div w:id="788088192">
          <w:marLeft w:val="0"/>
          <w:marRight w:val="0"/>
          <w:marTop w:val="0"/>
          <w:marBottom w:val="0"/>
          <w:divBdr>
            <w:top w:val="none" w:sz="0" w:space="0" w:color="auto"/>
            <w:left w:val="none" w:sz="0" w:space="0" w:color="auto"/>
            <w:bottom w:val="none" w:sz="0" w:space="0" w:color="auto"/>
            <w:right w:val="none" w:sz="0" w:space="0" w:color="auto"/>
          </w:divBdr>
        </w:div>
        <w:div w:id="1467894238">
          <w:marLeft w:val="0"/>
          <w:marRight w:val="0"/>
          <w:marTop w:val="0"/>
          <w:marBottom w:val="0"/>
          <w:divBdr>
            <w:top w:val="none" w:sz="0" w:space="0" w:color="auto"/>
            <w:left w:val="none" w:sz="0" w:space="0" w:color="auto"/>
            <w:bottom w:val="none" w:sz="0" w:space="0" w:color="auto"/>
            <w:right w:val="none" w:sz="0" w:space="0" w:color="auto"/>
          </w:divBdr>
        </w:div>
        <w:div w:id="1570841696">
          <w:marLeft w:val="0"/>
          <w:marRight w:val="0"/>
          <w:marTop w:val="0"/>
          <w:marBottom w:val="0"/>
          <w:divBdr>
            <w:top w:val="none" w:sz="0" w:space="0" w:color="auto"/>
            <w:left w:val="none" w:sz="0" w:space="0" w:color="auto"/>
            <w:bottom w:val="none" w:sz="0" w:space="0" w:color="auto"/>
            <w:right w:val="none" w:sz="0" w:space="0" w:color="auto"/>
          </w:divBdr>
        </w:div>
        <w:div w:id="289239611">
          <w:marLeft w:val="0"/>
          <w:marRight w:val="0"/>
          <w:marTop w:val="0"/>
          <w:marBottom w:val="0"/>
          <w:divBdr>
            <w:top w:val="none" w:sz="0" w:space="0" w:color="auto"/>
            <w:left w:val="none" w:sz="0" w:space="0" w:color="auto"/>
            <w:bottom w:val="none" w:sz="0" w:space="0" w:color="auto"/>
            <w:right w:val="none" w:sz="0" w:space="0" w:color="auto"/>
          </w:divBdr>
        </w:div>
        <w:div w:id="1948803236">
          <w:marLeft w:val="0"/>
          <w:marRight w:val="0"/>
          <w:marTop w:val="0"/>
          <w:marBottom w:val="0"/>
          <w:divBdr>
            <w:top w:val="none" w:sz="0" w:space="0" w:color="auto"/>
            <w:left w:val="none" w:sz="0" w:space="0" w:color="auto"/>
            <w:bottom w:val="none" w:sz="0" w:space="0" w:color="auto"/>
            <w:right w:val="none" w:sz="0" w:space="0" w:color="auto"/>
          </w:divBdr>
        </w:div>
        <w:div w:id="730739131">
          <w:marLeft w:val="0"/>
          <w:marRight w:val="0"/>
          <w:marTop w:val="0"/>
          <w:marBottom w:val="0"/>
          <w:divBdr>
            <w:top w:val="none" w:sz="0" w:space="0" w:color="auto"/>
            <w:left w:val="none" w:sz="0" w:space="0" w:color="auto"/>
            <w:bottom w:val="none" w:sz="0" w:space="0" w:color="auto"/>
            <w:right w:val="none" w:sz="0" w:space="0" w:color="auto"/>
          </w:divBdr>
        </w:div>
        <w:div w:id="1654529462">
          <w:marLeft w:val="0"/>
          <w:marRight w:val="0"/>
          <w:marTop w:val="0"/>
          <w:marBottom w:val="0"/>
          <w:divBdr>
            <w:top w:val="none" w:sz="0" w:space="0" w:color="auto"/>
            <w:left w:val="none" w:sz="0" w:space="0" w:color="auto"/>
            <w:bottom w:val="none" w:sz="0" w:space="0" w:color="auto"/>
            <w:right w:val="none" w:sz="0" w:space="0" w:color="auto"/>
          </w:divBdr>
        </w:div>
        <w:div w:id="1519269333">
          <w:marLeft w:val="0"/>
          <w:marRight w:val="0"/>
          <w:marTop w:val="0"/>
          <w:marBottom w:val="0"/>
          <w:divBdr>
            <w:top w:val="none" w:sz="0" w:space="0" w:color="auto"/>
            <w:left w:val="none" w:sz="0" w:space="0" w:color="auto"/>
            <w:bottom w:val="none" w:sz="0" w:space="0" w:color="auto"/>
            <w:right w:val="none" w:sz="0" w:space="0" w:color="auto"/>
          </w:divBdr>
        </w:div>
        <w:div w:id="987709474">
          <w:marLeft w:val="0"/>
          <w:marRight w:val="0"/>
          <w:marTop w:val="0"/>
          <w:marBottom w:val="0"/>
          <w:divBdr>
            <w:top w:val="none" w:sz="0" w:space="0" w:color="auto"/>
            <w:left w:val="none" w:sz="0" w:space="0" w:color="auto"/>
            <w:bottom w:val="none" w:sz="0" w:space="0" w:color="auto"/>
            <w:right w:val="none" w:sz="0" w:space="0" w:color="auto"/>
          </w:divBdr>
        </w:div>
        <w:div w:id="36398561">
          <w:marLeft w:val="0"/>
          <w:marRight w:val="0"/>
          <w:marTop w:val="0"/>
          <w:marBottom w:val="0"/>
          <w:divBdr>
            <w:top w:val="none" w:sz="0" w:space="0" w:color="auto"/>
            <w:left w:val="none" w:sz="0" w:space="0" w:color="auto"/>
            <w:bottom w:val="none" w:sz="0" w:space="0" w:color="auto"/>
            <w:right w:val="none" w:sz="0" w:space="0" w:color="auto"/>
          </w:divBdr>
        </w:div>
        <w:div w:id="190068523">
          <w:marLeft w:val="0"/>
          <w:marRight w:val="0"/>
          <w:marTop w:val="0"/>
          <w:marBottom w:val="0"/>
          <w:divBdr>
            <w:top w:val="none" w:sz="0" w:space="0" w:color="auto"/>
            <w:left w:val="none" w:sz="0" w:space="0" w:color="auto"/>
            <w:bottom w:val="none" w:sz="0" w:space="0" w:color="auto"/>
            <w:right w:val="none" w:sz="0" w:space="0" w:color="auto"/>
          </w:divBdr>
        </w:div>
        <w:div w:id="279800848">
          <w:marLeft w:val="0"/>
          <w:marRight w:val="0"/>
          <w:marTop w:val="0"/>
          <w:marBottom w:val="0"/>
          <w:divBdr>
            <w:top w:val="none" w:sz="0" w:space="0" w:color="auto"/>
            <w:left w:val="none" w:sz="0" w:space="0" w:color="auto"/>
            <w:bottom w:val="none" w:sz="0" w:space="0" w:color="auto"/>
            <w:right w:val="none" w:sz="0" w:space="0" w:color="auto"/>
          </w:divBdr>
        </w:div>
        <w:div w:id="1125001157">
          <w:marLeft w:val="0"/>
          <w:marRight w:val="0"/>
          <w:marTop w:val="0"/>
          <w:marBottom w:val="0"/>
          <w:divBdr>
            <w:top w:val="none" w:sz="0" w:space="0" w:color="auto"/>
            <w:left w:val="none" w:sz="0" w:space="0" w:color="auto"/>
            <w:bottom w:val="none" w:sz="0" w:space="0" w:color="auto"/>
            <w:right w:val="none" w:sz="0" w:space="0" w:color="auto"/>
          </w:divBdr>
        </w:div>
        <w:div w:id="1427963984">
          <w:marLeft w:val="0"/>
          <w:marRight w:val="0"/>
          <w:marTop w:val="0"/>
          <w:marBottom w:val="0"/>
          <w:divBdr>
            <w:top w:val="none" w:sz="0" w:space="0" w:color="auto"/>
            <w:left w:val="none" w:sz="0" w:space="0" w:color="auto"/>
            <w:bottom w:val="none" w:sz="0" w:space="0" w:color="auto"/>
            <w:right w:val="none" w:sz="0" w:space="0" w:color="auto"/>
          </w:divBdr>
        </w:div>
        <w:div w:id="324743182">
          <w:marLeft w:val="0"/>
          <w:marRight w:val="0"/>
          <w:marTop w:val="0"/>
          <w:marBottom w:val="0"/>
          <w:divBdr>
            <w:top w:val="none" w:sz="0" w:space="0" w:color="auto"/>
            <w:left w:val="none" w:sz="0" w:space="0" w:color="auto"/>
            <w:bottom w:val="none" w:sz="0" w:space="0" w:color="auto"/>
            <w:right w:val="none" w:sz="0" w:space="0" w:color="auto"/>
          </w:divBdr>
        </w:div>
        <w:div w:id="772093611">
          <w:marLeft w:val="0"/>
          <w:marRight w:val="0"/>
          <w:marTop w:val="0"/>
          <w:marBottom w:val="0"/>
          <w:divBdr>
            <w:top w:val="none" w:sz="0" w:space="0" w:color="auto"/>
            <w:left w:val="none" w:sz="0" w:space="0" w:color="auto"/>
            <w:bottom w:val="none" w:sz="0" w:space="0" w:color="auto"/>
            <w:right w:val="none" w:sz="0" w:space="0" w:color="auto"/>
          </w:divBdr>
        </w:div>
        <w:div w:id="1528375842">
          <w:marLeft w:val="0"/>
          <w:marRight w:val="0"/>
          <w:marTop w:val="0"/>
          <w:marBottom w:val="0"/>
          <w:divBdr>
            <w:top w:val="none" w:sz="0" w:space="0" w:color="auto"/>
            <w:left w:val="none" w:sz="0" w:space="0" w:color="auto"/>
            <w:bottom w:val="none" w:sz="0" w:space="0" w:color="auto"/>
            <w:right w:val="none" w:sz="0" w:space="0" w:color="auto"/>
          </w:divBdr>
        </w:div>
        <w:div w:id="1662540466">
          <w:marLeft w:val="0"/>
          <w:marRight w:val="0"/>
          <w:marTop w:val="0"/>
          <w:marBottom w:val="0"/>
          <w:divBdr>
            <w:top w:val="none" w:sz="0" w:space="0" w:color="auto"/>
            <w:left w:val="none" w:sz="0" w:space="0" w:color="auto"/>
            <w:bottom w:val="none" w:sz="0" w:space="0" w:color="auto"/>
            <w:right w:val="none" w:sz="0" w:space="0" w:color="auto"/>
          </w:divBdr>
        </w:div>
        <w:div w:id="342897462">
          <w:marLeft w:val="0"/>
          <w:marRight w:val="0"/>
          <w:marTop w:val="0"/>
          <w:marBottom w:val="0"/>
          <w:divBdr>
            <w:top w:val="none" w:sz="0" w:space="0" w:color="auto"/>
            <w:left w:val="none" w:sz="0" w:space="0" w:color="auto"/>
            <w:bottom w:val="none" w:sz="0" w:space="0" w:color="auto"/>
            <w:right w:val="none" w:sz="0" w:space="0" w:color="auto"/>
          </w:divBdr>
        </w:div>
        <w:div w:id="847015855">
          <w:marLeft w:val="0"/>
          <w:marRight w:val="0"/>
          <w:marTop w:val="0"/>
          <w:marBottom w:val="0"/>
          <w:divBdr>
            <w:top w:val="none" w:sz="0" w:space="0" w:color="auto"/>
            <w:left w:val="none" w:sz="0" w:space="0" w:color="auto"/>
            <w:bottom w:val="none" w:sz="0" w:space="0" w:color="auto"/>
            <w:right w:val="none" w:sz="0" w:space="0" w:color="auto"/>
          </w:divBdr>
        </w:div>
        <w:div w:id="1145511165">
          <w:marLeft w:val="0"/>
          <w:marRight w:val="0"/>
          <w:marTop w:val="0"/>
          <w:marBottom w:val="0"/>
          <w:divBdr>
            <w:top w:val="none" w:sz="0" w:space="0" w:color="auto"/>
            <w:left w:val="none" w:sz="0" w:space="0" w:color="auto"/>
            <w:bottom w:val="none" w:sz="0" w:space="0" w:color="auto"/>
            <w:right w:val="none" w:sz="0" w:space="0" w:color="auto"/>
          </w:divBdr>
        </w:div>
        <w:div w:id="365445393">
          <w:marLeft w:val="0"/>
          <w:marRight w:val="0"/>
          <w:marTop w:val="0"/>
          <w:marBottom w:val="0"/>
          <w:divBdr>
            <w:top w:val="none" w:sz="0" w:space="0" w:color="auto"/>
            <w:left w:val="none" w:sz="0" w:space="0" w:color="auto"/>
            <w:bottom w:val="none" w:sz="0" w:space="0" w:color="auto"/>
            <w:right w:val="none" w:sz="0" w:space="0" w:color="auto"/>
          </w:divBdr>
        </w:div>
        <w:div w:id="1406681484">
          <w:marLeft w:val="0"/>
          <w:marRight w:val="0"/>
          <w:marTop w:val="0"/>
          <w:marBottom w:val="0"/>
          <w:divBdr>
            <w:top w:val="none" w:sz="0" w:space="0" w:color="auto"/>
            <w:left w:val="none" w:sz="0" w:space="0" w:color="auto"/>
            <w:bottom w:val="none" w:sz="0" w:space="0" w:color="auto"/>
            <w:right w:val="none" w:sz="0" w:space="0" w:color="auto"/>
          </w:divBdr>
        </w:div>
        <w:div w:id="997417019">
          <w:marLeft w:val="0"/>
          <w:marRight w:val="0"/>
          <w:marTop w:val="0"/>
          <w:marBottom w:val="0"/>
          <w:divBdr>
            <w:top w:val="none" w:sz="0" w:space="0" w:color="auto"/>
            <w:left w:val="none" w:sz="0" w:space="0" w:color="auto"/>
            <w:bottom w:val="none" w:sz="0" w:space="0" w:color="auto"/>
            <w:right w:val="none" w:sz="0" w:space="0" w:color="auto"/>
          </w:divBdr>
        </w:div>
        <w:div w:id="1238520291">
          <w:marLeft w:val="0"/>
          <w:marRight w:val="0"/>
          <w:marTop w:val="0"/>
          <w:marBottom w:val="0"/>
          <w:divBdr>
            <w:top w:val="none" w:sz="0" w:space="0" w:color="auto"/>
            <w:left w:val="none" w:sz="0" w:space="0" w:color="auto"/>
            <w:bottom w:val="none" w:sz="0" w:space="0" w:color="auto"/>
            <w:right w:val="none" w:sz="0" w:space="0" w:color="auto"/>
          </w:divBdr>
        </w:div>
        <w:div w:id="471485217">
          <w:marLeft w:val="0"/>
          <w:marRight w:val="0"/>
          <w:marTop w:val="0"/>
          <w:marBottom w:val="0"/>
          <w:divBdr>
            <w:top w:val="none" w:sz="0" w:space="0" w:color="auto"/>
            <w:left w:val="none" w:sz="0" w:space="0" w:color="auto"/>
            <w:bottom w:val="none" w:sz="0" w:space="0" w:color="auto"/>
            <w:right w:val="none" w:sz="0" w:space="0" w:color="auto"/>
          </w:divBdr>
        </w:div>
        <w:div w:id="1525561407">
          <w:marLeft w:val="0"/>
          <w:marRight w:val="0"/>
          <w:marTop w:val="0"/>
          <w:marBottom w:val="0"/>
          <w:divBdr>
            <w:top w:val="none" w:sz="0" w:space="0" w:color="auto"/>
            <w:left w:val="none" w:sz="0" w:space="0" w:color="auto"/>
            <w:bottom w:val="none" w:sz="0" w:space="0" w:color="auto"/>
            <w:right w:val="none" w:sz="0" w:space="0" w:color="auto"/>
          </w:divBdr>
        </w:div>
        <w:div w:id="1568033514">
          <w:marLeft w:val="0"/>
          <w:marRight w:val="0"/>
          <w:marTop w:val="0"/>
          <w:marBottom w:val="0"/>
          <w:divBdr>
            <w:top w:val="none" w:sz="0" w:space="0" w:color="auto"/>
            <w:left w:val="none" w:sz="0" w:space="0" w:color="auto"/>
            <w:bottom w:val="none" w:sz="0" w:space="0" w:color="auto"/>
            <w:right w:val="none" w:sz="0" w:space="0" w:color="auto"/>
          </w:divBdr>
        </w:div>
        <w:div w:id="344480382">
          <w:marLeft w:val="0"/>
          <w:marRight w:val="0"/>
          <w:marTop w:val="0"/>
          <w:marBottom w:val="0"/>
          <w:divBdr>
            <w:top w:val="none" w:sz="0" w:space="0" w:color="auto"/>
            <w:left w:val="none" w:sz="0" w:space="0" w:color="auto"/>
            <w:bottom w:val="none" w:sz="0" w:space="0" w:color="auto"/>
            <w:right w:val="none" w:sz="0" w:space="0" w:color="auto"/>
          </w:divBdr>
        </w:div>
        <w:div w:id="1166672817">
          <w:marLeft w:val="0"/>
          <w:marRight w:val="0"/>
          <w:marTop w:val="0"/>
          <w:marBottom w:val="0"/>
          <w:divBdr>
            <w:top w:val="none" w:sz="0" w:space="0" w:color="auto"/>
            <w:left w:val="none" w:sz="0" w:space="0" w:color="auto"/>
            <w:bottom w:val="none" w:sz="0" w:space="0" w:color="auto"/>
            <w:right w:val="none" w:sz="0" w:space="0" w:color="auto"/>
          </w:divBdr>
        </w:div>
        <w:div w:id="918102678">
          <w:marLeft w:val="0"/>
          <w:marRight w:val="0"/>
          <w:marTop w:val="0"/>
          <w:marBottom w:val="0"/>
          <w:divBdr>
            <w:top w:val="none" w:sz="0" w:space="0" w:color="auto"/>
            <w:left w:val="none" w:sz="0" w:space="0" w:color="auto"/>
            <w:bottom w:val="none" w:sz="0" w:space="0" w:color="auto"/>
            <w:right w:val="none" w:sz="0" w:space="0" w:color="auto"/>
          </w:divBdr>
        </w:div>
        <w:div w:id="1744914985">
          <w:marLeft w:val="0"/>
          <w:marRight w:val="0"/>
          <w:marTop w:val="0"/>
          <w:marBottom w:val="0"/>
          <w:divBdr>
            <w:top w:val="none" w:sz="0" w:space="0" w:color="auto"/>
            <w:left w:val="none" w:sz="0" w:space="0" w:color="auto"/>
            <w:bottom w:val="none" w:sz="0" w:space="0" w:color="auto"/>
            <w:right w:val="none" w:sz="0" w:space="0" w:color="auto"/>
          </w:divBdr>
        </w:div>
        <w:div w:id="727656719">
          <w:marLeft w:val="0"/>
          <w:marRight w:val="0"/>
          <w:marTop w:val="0"/>
          <w:marBottom w:val="0"/>
          <w:divBdr>
            <w:top w:val="none" w:sz="0" w:space="0" w:color="auto"/>
            <w:left w:val="none" w:sz="0" w:space="0" w:color="auto"/>
            <w:bottom w:val="none" w:sz="0" w:space="0" w:color="auto"/>
            <w:right w:val="none" w:sz="0" w:space="0" w:color="auto"/>
          </w:divBdr>
        </w:div>
        <w:div w:id="833255084">
          <w:marLeft w:val="0"/>
          <w:marRight w:val="0"/>
          <w:marTop w:val="0"/>
          <w:marBottom w:val="0"/>
          <w:divBdr>
            <w:top w:val="none" w:sz="0" w:space="0" w:color="auto"/>
            <w:left w:val="none" w:sz="0" w:space="0" w:color="auto"/>
            <w:bottom w:val="none" w:sz="0" w:space="0" w:color="auto"/>
            <w:right w:val="none" w:sz="0" w:space="0" w:color="auto"/>
          </w:divBdr>
        </w:div>
        <w:div w:id="1081756380">
          <w:marLeft w:val="0"/>
          <w:marRight w:val="0"/>
          <w:marTop w:val="0"/>
          <w:marBottom w:val="0"/>
          <w:divBdr>
            <w:top w:val="none" w:sz="0" w:space="0" w:color="auto"/>
            <w:left w:val="none" w:sz="0" w:space="0" w:color="auto"/>
            <w:bottom w:val="none" w:sz="0" w:space="0" w:color="auto"/>
            <w:right w:val="none" w:sz="0" w:space="0" w:color="auto"/>
          </w:divBdr>
        </w:div>
        <w:div w:id="134832841">
          <w:marLeft w:val="0"/>
          <w:marRight w:val="0"/>
          <w:marTop w:val="0"/>
          <w:marBottom w:val="0"/>
          <w:divBdr>
            <w:top w:val="none" w:sz="0" w:space="0" w:color="auto"/>
            <w:left w:val="none" w:sz="0" w:space="0" w:color="auto"/>
            <w:bottom w:val="none" w:sz="0" w:space="0" w:color="auto"/>
            <w:right w:val="none" w:sz="0" w:space="0" w:color="auto"/>
          </w:divBdr>
        </w:div>
        <w:div w:id="1790006808">
          <w:marLeft w:val="0"/>
          <w:marRight w:val="0"/>
          <w:marTop w:val="0"/>
          <w:marBottom w:val="0"/>
          <w:divBdr>
            <w:top w:val="none" w:sz="0" w:space="0" w:color="auto"/>
            <w:left w:val="none" w:sz="0" w:space="0" w:color="auto"/>
            <w:bottom w:val="none" w:sz="0" w:space="0" w:color="auto"/>
            <w:right w:val="none" w:sz="0" w:space="0" w:color="auto"/>
          </w:divBdr>
        </w:div>
        <w:div w:id="1886864985">
          <w:marLeft w:val="0"/>
          <w:marRight w:val="0"/>
          <w:marTop w:val="0"/>
          <w:marBottom w:val="0"/>
          <w:divBdr>
            <w:top w:val="none" w:sz="0" w:space="0" w:color="auto"/>
            <w:left w:val="none" w:sz="0" w:space="0" w:color="auto"/>
            <w:bottom w:val="none" w:sz="0" w:space="0" w:color="auto"/>
            <w:right w:val="none" w:sz="0" w:space="0" w:color="auto"/>
          </w:divBdr>
        </w:div>
        <w:div w:id="1605115664">
          <w:marLeft w:val="0"/>
          <w:marRight w:val="0"/>
          <w:marTop w:val="0"/>
          <w:marBottom w:val="0"/>
          <w:divBdr>
            <w:top w:val="none" w:sz="0" w:space="0" w:color="auto"/>
            <w:left w:val="none" w:sz="0" w:space="0" w:color="auto"/>
            <w:bottom w:val="none" w:sz="0" w:space="0" w:color="auto"/>
            <w:right w:val="none" w:sz="0" w:space="0" w:color="auto"/>
          </w:divBdr>
        </w:div>
        <w:div w:id="820656365">
          <w:marLeft w:val="0"/>
          <w:marRight w:val="0"/>
          <w:marTop w:val="0"/>
          <w:marBottom w:val="0"/>
          <w:divBdr>
            <w:top w:val="none" w:sz="0" w:space="0" w:color="auto"/>
            <w:left w:val="none" w:sz="0" w:space="0" w:color="auto"/>
            <w:bottom w:val="none" w:sz="0" w:space="0" w:color="auto"/>
            <w:right w:val="none" w:sz="0" w:space="0" w:color="auto"/>
          </w:divBdr>
        </w:div>
        <w:div w:id="2074430983">
          <w:marLeft w:val="0"/>
          <w:marRight w:val="0"/>
          <w:marTop w:val="0"/>
          <w:marBottom w:val="0"/>
          <w:divBdr>
            <w:top w:val="none" w:sz="0" w:space="0" w:color="auto"/>
            <w:left w:val="none" w:sz="0" w:space="0" w:color="auto"/>
            <w:bottom w:val="none" w:sz="0" w:space="0" w:color="auto"/>
            <w:right w:val="none" w:sz="0" w:space="0" w:color="auto"/>
          </w:divBdr>
        </w:div>
        <w:div w:id="224338768">
          <w:marLeft w:val="0"/>
          <w:marRight w:val="0"/>
          <w:marTop w:val="0"/>
          <w:marBottom w:val="0"/>
          <w:divBdr>
            <w:top w:val="none" w:sz="0" w:space="0" w:color="auto"/>
            <w:left w:val="none" w:sz="0" w:space="0" w:color="auto"/>
            <w:bottom w:val="none" w:sz="0" w:space="0" w:color="auto"/>
            <w:right w:val="none" w:sz="0" w:space="0" w:color="auto"/>
          </w:divBdr>
        </w:div>
        <w:div w:id="1310670045">
          <w:marLeft w:val="0"/>
          <w:marRight w:val="0"/>
          <w:marTop w:val="0"/>
          <w:marBottom w:val="0"/>
          <w:divBdr>
            <w:top w:val="none" w:sz="0" w:space="0" w:color="auto"/>
            <w:left w:val="none" w:sz="0" w:space="0" w:color="auto"/>
            <w:bottom w:val="none" w:sz="0" w:space="0" w:color="auto"/>
            <w:right w:val="none" w:sz="0" w:space="0" w:color="auto"/>
          </w:divBdr>
        </w:div>
        <w:div w:id="1935283798">
          <w:marLeft w:val="0"/>
          <w:marRight w:val="0"/>
          <w:marTop w:val="0"/>
          <w:marBottom w:val="0"/>
          <w:divBdr>
            <w:top w:val="none" w:sz="0" w:space="0" w:color="auto"/>
            <w:left w:val="none" w:sz="0" w:space="0" w:color="auto"/>
            <w:bottom w:val="none" w:sz="0" w:space="0" w:color="auto"/>
            <w:right w:val="none" w:sz="0" w:space="0" w:color="auto"/>
          </w:divBdr>
        </w:div>
        <w:div w:id="1824155767">
          <w:marLeft w:val="0"/>
          <w:marRight w:val="0"/>
          <w:marTop w:val="0"/>
          <w:marBottom w:val="0"/>
          <w:divBdr>
            <w:top w:val="none" w:sz="0" w:space="0" w:color="auto"/>
            <w:left w:val="none" w:sz="0" w:space="0" w:color="auto"/>
            <w:bottom w:val="none" w:sz="0" w:space="0" w:color="auto"/>
            <w:right w:val="none" w:sz="0" w:space="0" w:color="auto"/>
          </w:divBdr>
        </w:div>
        <w:div w:id="919562397">
          <w:marLeft w:val="0"/>
          <w:marRight w:val="0"/>
          <w:marTop w:val="0"/>
          <w:marBottom w:val="0"/>
          <w:divBdr>
            <w:top w:val="none" w:sz="0" w:space="0" w:color="auto"/>
            <w:left w:val="none" w:sz="0" w:space="0" w:color="auto"/>
            <w:bottom w:val="none" w:sz="0" w:space="0" w:color="auto"/>
            <w:right w:val="none" w:sz="0" w:space="0" w:color="auto"/>
          </w:divBdr>
        </w:div>
        <w:div w:id="2041777637">
          <w:marLeft w:val="0"/>
          <w:marRight w:val="0"/>
          <w:marTop w:val="0"/>
          <w:marBottom w:val="0"/>
          <w:divBdr>
            <w:top w:val="none" w:sz="0" w:space="0" w:color="auto"/>
            <w:left w:val="none" w:sz="0" w:space="0" w:color="auto"/>
            <w:bottom w:val="none" w:sz="0" w:space="0" w:color="auto"/>
            <w:right w:val="none" w:sz="0" w:space="0" w:color="auto"/>
          </w:divBdr>
        </w:div>
        <w:div w:id="388772830">
          <w:marLeft w:val="0"/>
          <w:marRight w:val="0"/>
          <w:marTop w:val="0"/>
          <w:marBottom w:val="0"/>
          <w:divBdr>
            <w:top w:val="none" w:sz="0" w:space="0" w:color="auto"/>
            <w:left w:val="none" w:sz="0" w:space="0" w:color="auto"/>
            <w:bottom w:val="none" w:sz="0" w:space="0" w:color="auto"/>
            <w:right w:val="none" w:sz="0" w:space="0" w:color="auto"/>
          </w:divBdr>
        </w:div>
      </w:divsChild>
    </w:div>
    <w:div w:id="1395618365">
      <w:bodyDiv w:val="1"/>
      <w:marLeft w:val="0"/>
      <w:marRight w:val="0"/>
      <w:marTop w:val="0"/>
      <w:marBottom w:val="0"/>
      <w:divBdr>
        <w:top w:val="none" w:sz="0" w:space="0" w:color="auto"/>
        <w:left w:val="none" w:sz="0" w:space="0" w:color="auto"/>
        <w:bottom w:val="none" w:sz="0" w:space="0" w:color="auto"/>
        <w:right w:val="none" w:sz="0" w:space="0" w:color="auto"/>
      </w:divBdr>
    </w:div>
    <w:div w:id="1399278588">
      <w:bodyDiv w:val="1"/>
      <w:marLeft w:val="0"/>
      <w:marRight w:val="0"/>
      <w:marTop w:val="0"/>
      <w:marBottom w:val="0"/>
      <w:divBdr>
        <w:top w:val="none" w:sz="0" w:space="0" w:color="auto"/>
        <w:left w:val="none" w:sz="0" w:space="0" w:color="auto"/>
        <w:bottom w:val="none" w:sz="0" w:space="0" w:color="auto"/>
        <w:right w:val="none" w:sz="0" w:space="0" w:color="auto"/>
      </w:divBdr>
    </w:div>
    <w:div w:id="1472403017">
      <w:bodyDiv w:val="1"/>
      <w:marLeft w:val="0"/>
      <w:marRight w:val="0"/>
      <w:marTop w:val="0"/>
      <w:marBottom w:val="0"/>
      <w:divBdr>
        <w:top w:val="none" w:sz="0" w:space="0" w:color="auto"/>
        <w:left w:val="none" w:sz="0" w:space="0" w:color="auto"/>
        <w:bottom w:val="none" w:sz="0" w:space="0" w:color="auto"/>
        <w:right w:val="none" w:sz="0" w:space="0" w:color="auto"/>
      </w:divBdr>
    </w:div>
    <w:div w:id="1489008216">
      <w:bodyDiv w:val="1"/>
      <w:marLeft w:val="0"/>
      <w:marRight w:val="0"/>
      <w:marTop w:val="0"/>
      <w:marBottom w:val="0"/>
      <w:divBdr>
        <w:top w:val="none" w:sz="0" w:space="0" w:color="auto"/>
        <w:left w:val="none" w:sz="0" w:space="0" w:color="auto"/>
        <w:bottom w:val="none" w:sz="0" w:space="0" w:color="auto"/>
        <w:right w:val="none" w:sz="0" w:space="0" w:color="auto"/>
      </w:divBdr>
    </w:div>
    <w:div w:id="1547259209">
      <w:bodyDiv w:val="1"/>
      <w:marLeft w:val="0"/>
      <w:marRight w:val="0"/>
      <w:marTop w:val="0"/>
      <w:marBottom w:val="0"/>
      <w:divBdr>
        <w:top w:val="none" w:sz="0" w:space="0" w:color="auto"/>
        <w:left w:val="none" w:sz="0" w:space="0" w:color="auto"/>
        <w:bottom w:val="none" w:sz="0" w:space="0" w:color="auto"/>
        <w:right w:val="none" w:sz="0" w:space="0" w:color="auto"/>
      </w:divBdr>
      <w:divsChild>
        <w:div w:id="341593701">
          <w:marLeft w:val="0"/>
          <w:marRight w:val="0"/>
          <w:marTop w:val="0"/>
          <w:marBottom w:val="0"/>
          <w:divBdr>
            <w:top w:val="none" w:sz="0" w:space="0" w:color="auto"/>
            <w:left w:val="none" w:sz="0" w:space="0" w:color="auto"/>
            <w:bottom w:val="none" w:sz="0" w:space="0" w:color="auto"/>
            <w:right w:val="none" w:sz="0" w:space="0" w:color="auto"/>
          </w:divBdr>
        </w:div>
        <w:div w:id="252935773">
          <w:marLeft w:val="0"/>
          <w:marRight w:val="0"/>
          <w:marTop w:val="0"/>
          <w:marBottom w:val="0"/>
          <w:divBdr>
            <w:top w:val="none" w:sz="0" w:space="0" w:color="auto"/>
            <w:left w:val="none" w:sz="0" w:space="0" w:color="auto"/>
            <w:bottom w:val="none" w:sz="0" w:space="0" w:color="auto"/>
            <w:right w:val="none" w:sz="0" w:space="0" w:color="auto"/>
          </w:divBdr>
        </w:div>
        <w:div w:id="1677268672">
          <w:marLeft w:val="0"/>
          <w:marRight w:val="0"/>
          <w:marTop w:val="0"/>
          <w:marBottom w:val="0"/>
          <w:divBdr>
            <w:top w:val="none" w:sz="0" w:space="0" w:color="auto"/>
            <w:left w:val="none" w:sz="0" w:space="0" w:color="auto"/>
            <w:bottom w:val="none" w:sz="0" w:space="0" w:color="auto"/>
            <w:right w:val="none" w:sz="0" w:space="0" w:color="auto"/>
          </w:divBdr>
        </w:div>
        <w:div w:id="1421180004">
          <w:marLeft w:val="0"/>
          <w:marRight w:val="0"/>
          <w:marTop w:val="0"/>
          <w:marBottom w:val="0"/>
          <w:divBdr>
            <w:top w:val="none" w:sz="0" w:space="0" w:color="auto"/>
            <w:left w:val="none" w:sz="0" w:space="0" w:color="auto"/>
            <w:bottom w:val="none" w:sz="0" w:space="0" w:color="auto"/>
            <w:right w:val="none" w:sz="0" w:space="0" w:color="auto"/>
          </w:divBdr>
        </w:div>
        <w:div w:id="876040867">
          <w:marLeft w:val="0"/>
          <w:marRight w:val="0"/>
          <w:marTop w:val="0"/>
          <w:marBottom w:val="0"/>
          <w:divBdr>
            <w:top w:val="none" w:sz="0" w:space="0" w:color="auto"/>
            <w:left w:val="none" w:sz="0" w:space="0" w:color="auto"/>
            <w:bottom w:val="none" w:sz="0" w:space="0" w:color="auto"/>
            <w:right w:val="none" w:sz="0" w:space="0" w:color="auto"/>
          </w:divBdr>
        </w:div>
        <w:div w:id="1364742626">
          <w:marLeft w:val="0"/>
          <w:marRight w:val="0"/>
          <w:marTop w:val="0"/>
          <w:marBottom w:val="0"/>
          <w:divBdr>
            <w:top w:val="none" w:sz="0" w:space="0" w:color="auto"/>
            <w:left w:val="none" w:sz="0" w:space="0" w:color="auto"/>
            <w:bottom w:val="none" w:sz="0" w:space="0" w:color="auto"/>
            <w:right w:val="none" w:sz="0" w:space="0" w:color="auto"/>
          </w:divBdr>
        </w:div>
        <w:div w:id="1655332101">
          <w:marLeft w:val="0"/>
          <w:marRight w:val="0"/>
          <w:marTop w:val="0"/>
          <w:marBottom w:val="0"/>
          <w:divBdr>
            <w:top w:val="none" w:sz="0" w:space="0" w:color="auto"/>
            <w:left w:val="none" w:sz="0" w:space="0" w:color="auto"/>
            <w:bottom w:val="none" w:sz="0" w:space="0" w:color="auto"/>
            <w:right w:val="none" w:sz="0" w:space="0" w:color="auto"/>
          </w:divBdr>
        </w:div>
        <w:div w:id="1066758771">
          <w:marLeft w:val="0"/>
          <w:marRight w:val="0"/>
          <w:marTop w:val="0"/>
          <w:marBottom w:val="0"/>
          <w:divBdr>
            <w:top w:val="none" w:sz="0" w:space="0" w:color="auto"/>
            <w:left w:val="none" w:sz="0" w:space="0" w:color="auto"/>
            <w:bottom w:val="none" w:sz="0" w:space="0" w:color="auto"/>
            <w:right w:val="none" w:sz="0" w:space="0" w:color="auto"/>
          </w:divBdr>
        </w:div>
        <w:div w:id="1634097339">
          <w:marLeft w:val="0"/>
          <w:marRight w:val="0"/>
          <w:marTop w:val="0"/>
          <w:marBottom w:val="0"/>
          <w:divBdr>
            <w:top w:val="none" w:sz="0" w:space="0" w:color="auto"/>
            <w:left w:val="none" w:sz="0" w:space="0" w:color="auto"/>
            <w:bottom w:val="none" w:sz="0" w:space="0" w:color="auto"/>
            <w:right w:val="none" w:sz="0" w:space="0" w:color="auto"/>
          </w:divBdr>
        </w:div>
        <w:div w:id="506868656">
          <w:marLeft w:val="0"/>
          <w:marRight w:val="0"/>
          <w:marTop w:val="0"/>
          <w:marBottom w:val="0"/>
          <w:divBdr>
            <w:top w:val="none" w:sz="0" w:space="0" w:color="auto"/>
            <w:left w:val="none" w:sz="0" w:space="0" w:color="auto"/>
            <w:bottom w:val="none" w:sz="0" w:space="0" w:color="auto"/>
            <w:right w:val="none" w:sz="0" w:space="0" w:color="auto"/>
          </w:divBdr>
        </w:div>
        <w:div w:id="123743198">
          <w:marLeft w:val="0"/>
          <w:marRight w:val="0"/>
          <w:marTop w:val="0"/>
          <w:marBottom w:val="0"/>
          <w:divBdr>
            <w:top w:val="none" w:sz="0" w:space="0" w:color="auto"/>
            <w:left w:val="none" w:sz="0" w:space="0" w:color="auto"/>
            <w:bottom w:val="none" w:sz="0" w:space="0" w:color="auto"/>
            <w:right w:val="none" w:sz="0" w:space="0" w:color="auto"/>
          </w:divBdr>
        </w:div>
        <w:div w:id="1976518406">
          <w:marLeft w:val="0"/>
          <w:marRight w:val="0"/>
          <w:marTop w:val="0"/>
          <w:marBottom w:val="0"/>
          <w:divBdr>
            <w:top w:val="none" w:sz="0" w:space="0" w:color="auto"/>
            <w:left w:val="none" w:sz="0" w:space="0" w:color="auto"/>
            <w:bottom w:val="none" w:sz="0" w:space="0" w:color="auto"/>
            <w:right w:val="none" w:sz="0" w:space="0" w:color="auto"/>
          </w:divBdr>
        </w:div>
        <w:div w:id="1216968476">
          <w:marLeft w:val="0"/>
          <w:marRight w:val="0"/>
          <w:marTop w:val="0"/>
          <w:marBottom w:val="0"/>
          <w:divBdr>
            <w:top w:val="none" w:sz="0" w:space="0" w:color="auto"/>
            <w:left w:val="none" w:sz="0" w:space="0" w:color="auto"/>
            <w:bottom w:val="none" w:sz="0" w:space="0" w:color="auto"/>
            <w:right w:val="none" w:sz="0" w:space="0" w:color="auto"/>
          </w:divBdr>
        </w:div>
        <w:div w:id="563837219">
          <w:marLeft w:val="0"/>
          <w:marRight w:val="0"/>
          <w:marTop w:val="0"/>
          <w:marBottom w:val="0"/>
          <w:divBdr>
            <w:top w:val="none" w:sz="0" w:space="0" w:color="auto"/>
            <w:left w:val="none" w:sz="0" w:space="0" w:color="auto"/>
            <w:bottom w:val="none" w:sz="0" w:space="0" w:color="auto"/>
            <w:right w:val="none" w:sz="0" w:space="0" w:color="auto"/>
          </w:divBdr>
        </w:div>
      </w:divsChild>
    </w:div>
    <w:div w:id="1679120228">
      <w:bodyDiv w:val="1"/>
      <w:marLeft w:val="0"/>
      <w:marRight w:val="0"/>
      <w:marTop w:val="0"/>
      <w:marBottom w:val="0"/>
      <w:divBdr>
        <w:top w:val="none" w:sz="0" w:space="0" w:color="auto"/>
        <w:left w:val="none" w:sz="0" w:space="0" w:color="auto"/>
        <w:bottom w:val="none" w:sz="0" w:space="0" w:color="auto"/>
        <w:right w:val="none" w:sz="0" w:space="0" w:color="auto"/>
      </w:divBdr>
      <w:divsChild>
        <w:div w:id="160045225">
          <w:marLeft w:val="0"/>
          <w:marRight w:val="0"/>
          <w:marTop w:val="0"/>
          <w:marBottom w:val="0"/>
          <w:divBdr>
            <w:top w:val="none" w:sz="0" w:space="0" w:color="auto"/>
            <w:left w:val="none" w:sz="0" w:space="0" w:color="auto"/>
            <w:bottom w:val="none" w:sz="0" w:space="0" w:color="auto"/>
            <w:right w:val="none" w:sz="0" w:space="0" w:color="auto"/>
          </w:divBdr>
        </w:div>
        <w:div w:id="710614904">
          <w:marLeft w:val="0"/>
          <w:marRight w:val="0"/>
          <w:marTop w:val="0"/>
          <w:marBottom w:val="0"/>
          <w:divBdr>
            <w:top w:val="none" w:sz="0" w:space="0" w:color="auto"/>
            <w:left w:val="none" w:sz="0" w:space="0" w:color="auto"/>
            <w:bottom w:val="none" w:sz="0" w:space="0" w:color="auto"/>
            <w:right w:val="none" w:sz="0" w:space="0" w:color="auto"/>
          </w:divBdr>
        </w:div>
        <w:div w:id="1250194706">
          <w:marLeft w:val="0"/>
          <w:marRight w:val="0"/>
          <w:marTop w:val="0"/>
          <w:marBottom w:val="0"/>
          <w:divBdr>
            <w:top w:val="none" w:sz="0" w:space="0" w:color="auto"/>
            <w:left w:val="none" w:sz="0" w:space="0" w:color="auto"/>
            <w:bottom w:val="none" w:sz="0" w:space="0" w:color="auto"/>
            <w:right w:val="none" w:sz="0" w:space="0" w:color="auto"/>
          </w:divBdr>
        </w:div>
        <w:div w:id="1386176880">
          <w:marLeft w:val="0"/>
          <w:marRight w:val="0"/>
          <w:marTop w:val="0"/>
          <w:marBottom w:val="0"/>
          <w:divBdr>
            <w:top w:val="none" w:sz="0" w:space="0" w:color="auto"/>
            <w:left w:val="none" w:sz="0" w:space="0" w:color="auto"/>
            <w:bottom w:val="none" w:sz="0" w:space="0" w:color="auto"/>
            <w:right w:val="none" w:sz="0" w:space="0" w:color="auto"/>
          </w:divBdr>
        </w:div>
        <w:div w:id="667363689">
          <w:marLeft w:val="0"/>
          <w:marRight w:val="0"/>
          <w:marTop w:val="0"/>
          <w:marBottom w:val="0"/>
          <w:divBdr>
            <w:top w:val="none" w:sz="0" w:space="0" w:color="auto"/>
            <w:left w:val="none" w:sz="0" w:space="0" w:color="auto"/>
            <w:bottom w:val="none" w:sz="0" w:space="0" w:color="auto"/>
            <w:right w:val="none" w:sz="0" w:space="0" w:color="auto"/>
          </w:divBdr>
        </w:div>
        <w:div w:id="833909539">
          <w:marLeft w:val="0"/>
          <w:marRight w:val="0"/>
          <w:marTop w:val="0"/>
          <w:marBottom w:val="0"/>
          <w:divBdr>
            <w:top w:val="none" w:sz="0" w:space="0" w:color="auto"/>
            <w:left w:val="none" w:sz="0" w:space="0" w:color="auto"/>
            <w:bottom w:val="none" w:sz="0" w:space="0" w:color="auto"/>
            <w:right w:val="none" w:sz="0" w:space="0" w:color="auto"/>
          </w:divBdr>
        </w:div>
        <w:div w:id="1009941759">
          <w:marLeft w:val="0"/>
          <w:marRight w:val="0"/>
          <w:marTop w:val="0"/>
          <w:marBottom w:val="0"/>
          <w:divBdr>
            <w:top w:val="none" w:sz="0" w:space="0" w:color="auto"/>
            <w:left w:val="none" w:sz="0" w:space="0" w:color="auto"/>
            <w:bottom w:val="none" w:sz="0" w:space="0" w:color="auto"/>
            <w:right w:val="none" w:sz="0" w:space="0" w:color="auto"/>
          </w:divBdr>
        </w:div>
        <w:div w:id="1719426814">
          <w:marLeft w:val="0"/>
          <w:marRight w:val="0"/>
          <w:marTop w:val="0"/>
          <w:marBottom w:val="0"/>
          <w:divBdr>
            <w:top w:val="none" w:sz="0" w:space="0" w:color="auto"/>
            <w:left w:val="none" w:sz="0" w:space="0" w:color="auto"/>
            <w:bottom w:val="none" w:sz="0" w:space="0" w:color="auto"/>
            <w:right w:val="none" w:sz="0" w:space="0" w:color="auto"/>
          </w:divBdr>
        </w:div>
        <w:div w:id="1568344759">
          <w:marLeft w:val="0"/>
          <w:marRight w:val="0"/>
          <w:marTop w:val="0"/>
          <w:marBottom w:val="0"/>
          <w:divBdr>
            <w:top w:val="none" w:sz="0" w:space="0" w:color="auto"/>
            <w:left w:val="none" w:sz="0" w:space="0" w:color="auto"/>
            <w:bottom w:val="none" w:sz="0" w:space="0" w:color="auto"/>
            <w:right w:val="none" w:sz="0" w:space="0" w:color="auto"/>
          </w:divBdr>
        </w:div>
        <w:div w:id="324676039">
          <w:marLeft w:val="0"/>
          <w:marRight w:val="0"/>
          <w:marTop w:val="0"/>
          <w:marBottom w:val="0"/>
          <w:divBdr>
            <w:top w:val="none" w:sz="0" w:space="0" w:color="auto"/>
            <w:left w:val="none" w:sz="0" w:space="0" w:color="auto"/>
            <w:bottom w:val="none" w:sz="0" w:space="0" w:color="auto"/>
            <w:right w:val="none" w:sz="0" w:space="0" w:color="auto"/>
          </w:divBdr>
        </w:div>
        <w:div w:id="1544440518">
          <w:marLeft w:val="0"/>
          <w:marRight w:val="0"/>
          <w:marTop w:val="0"/>
          <w:marBottom w:val="0"/>
          <w:divBdr>
            <w:top w:val="none" w:sz="0" w:space="0" w:color="auto"/>
            <w:left w:val="none" w:sz="0" w:space="0" w:color="auto"/>
            <w:bottom w:val="none" w:sz="0" w:space="0" w:color="auto"/>
            <w:right w:val="none" w:sz="0" w:space="0" w:color="auto"/>
          </w:divBdr>
        </w:div>
        <w:div w:id="684477801">
          <w:marLeft w:val="0"/>
          <w:marRight w:val="0"/>
          <w:marTop w:val="0"/>
          <w:marBottom w:val="0"/>
          <w:divBdr>
            <w:top w:val="none" w:sz="0" w:space="0" w:color="auto"/>
            <w:left w:val="none" w:sz="0" w:space="0" w:color="auto"/>
            <w:bottom w:val="none" w:sz="0" w:space="0" w:color="auto"/>
            <w:right w:val="none" w:sz="0" w:space="0" w:color="auto"/>
          </w:divBdr>
        </w:div>
      </w:divsChild>
    </w:div>
    <w:div w:id="1686857449">
      <w:bodyDiv w:val="1"/>
      <w:marLeft w:val="0"/>
      <w:marRight w:val="0"/>
      <w:marTop w:val="0"/>
      <w:marBottom w:val="0"/>
      <w:divBdr>
        <w:top w:val="none" w:sz="0" w:space="0" w:color="auto"/>
        <w:left w:val="none" w:sz="0" w:space="0" w:color="auto"/>
        <w:bottom w:val="none" w:sz="0" w:space="0" w:color="auto"/>
        <w:right w:val="none" w:sz="0" w:space="0" w:color="auto"/>
      </w:divBdr>
    </w:div>
    <w:div w:id="1725524035">
      <w:bodyDiv w:val="1"/>
      <w:marLeft w:val="0"/>
      <w:marRight w:val="0"/>
      <w:marTop w:val="0"/>
      <w:marBottom w:val="0"/>
      <w:divBdr>
        <w:top w:val="none" w:sz="0" w:space="0" w:color="auto"/>
        <w:left w:val="none" w:sz="0" w:space="0" w:color="auto"/>
        <w:bottom w:val="none" w:sz="0" w:space="0" w:color="auto"/>
        <w:right w:val="none" w:sz="0" w:space="0" w:color="auto"/>
      </w:divBdr>
      <w:divsChild>
        <w:div w:id="410010668">
          <w:marLeft w:val="0"/>
          <w:marRight w:val="0"/>
          <w:marTop w:val="0"/>
          <w:marBottom w:val="0"/>
          <w:divBdr>
            <w:top w:val="none" w:sz="0" w:space="0" w:color="auto"/>
            <w:left w:val="none" w:sz="0" w:space="0" w:color="auto"/>
            <w:bottom w:val="none" w:sz="0" w:space="0" w:color="auto"/>
            <w:right w:val="none" w:sz="0" w:space="0" w:color="auto"/>
          </w:divBdr>
        </w:div>
        <w:div w:id="1515610484">
          <w:marLeft w:val="0"/>
          <w:marRight w:val="0"/>
          <w:marTop w:val="0"/>
          <w:marBottom w:val="0"/>
          <w:divBdr>
            <w:top w:val="none" w:sz="0" w:space="0" w:color="auto"/>
            <w:left w:val="none" w:sz="0" w:space="0" w:color="auto"/>
            <w:bottom w:val="none" w:sz="0" w:space="0" w:color="auto"/>
            <w:right w:val="none" w:sz="0" w:space="0" w:color="auto"/>
          </w:divBdr>
        </w:div>
        <w:div w:id="1369993167">
          <w:marLeft w:val="0"/>
          <w:marRight w:val="0"/>
          <w:marTop w:val="0"/>
          <w:marBottom w:val="0"/>
          <w:divBdr>
            <w:top w:val="none" w:sz="0" w:space="0" w:color="auto"/>
            <w:left w:val="none" w:sz="0" w:space="0" w:color="auto"/>
            <w:bottom w:val="none" w:sz="0" w:space="0" w:color="auto"/>
            <w:right w:val="none" w:sz="0" w:space="0" w:color="auto"/>
          </w:divBdr>
        </w:div>
        <w:div w:id="215237796">
          <w:marLeft w:val="0"/>
          <w:marRight w:val="0"/>
          <w:marTop w:val="0"/>
          <w:marBottom w:val="0"/>
          <w:divBdr>
            <w:top w:val="none" w:sz="0" w:space="0" w:color="auto"/>
            <w:left w:val="none" w:sz="0" w:space="0" w:color="auto"/>
            <w:bottom w:val="none" w:sz="0" w:space="0" w:color="auto"/>
            <w:right w:val="none" w:sz="0" w:space="0" w:color="auto"/>
          </w:divBdr>
        </w:div>
        <w:div w:id="1596787393">
          <w:marLeft w:val="0"/>
          <w:marRight w:val="0"/>
          <w:marTop w:val="0"/>
          <w:marBottom w:val="0"/>
          <w:divBdr>
            <w:top w:val="none" w:sz="0" w:space="0" w:color="auto"/>
            <w:left w:val="none" w:sz="0" w:space="0" w:color="auto"/>
            <w:bottom w:val="none" w:sz="0" w:space="0" w:color="auto"/>
            <w:right w:val="none" w:sz="0" w:space="0" w:color="auto"/>
          </w:divBdr>
        </w:div>
        <w:div w:id="646906100">
          <w:marLeft w:val="0"/>
          <w:marRight w:val="0"/>
          <w:marTop w:val="0"/>
          <w:marBottom w:val="0"/>
          <w:divBdr>
            <w:top w:val="none" w:sz="0" w:space="0" w:color="auto"/>
            <w:left w:val="none" w:sz="0" w:space="0" w:color="auto"/>
            <w:bottom w:val="none" w:sz="0" w:space="0" w:color="auto"/>
            <w:right w:val="none" w:sz="0" w:space="0" w:color="auto"/>
          </w:divBdr>
        </w:div>
        <w:div w:id="307789264">
          <w:marLeft w:val="0"/>
          <w:marRight w:val="0"/>
          <w:marTop w:val="0"/>
          <w:marBottom w:val="0"/>
          <w:divBdr>
            <w:top w:val="none" w:sz="0" w:space="0" w:color="auto"/>
            <w:left w:val="none" w:sz="0" w:space="0" w:color="auto"/>
            <w:bottom w:val="none" w:sz="0" w:space="0" w:color="auto"/>
            <w:right w:val="none" w:sz="0" w:space="0" w:color="auto"/>
          </w:divBdr>
        </w:div>
        <w:div w:id="1369062157">
          <w:marLeft w:val="0"/>
          <w:marRight w:val="0"/>
          <w:marTop w:val="0"/>
          <w:marBottom w:val="0"/>
          <w:divBdr>
            <w:top w:val="none" w:sz="0" w:space="0" w:color="auto"/>
            <w:left w:val="none" w:sz="0" w:space="0" w:color="auto"/>
            <w:bottom w:val="none" w:sz="0" w:space="0" w:color="auto"/>
            <w:right w:val="none" w:sz="0" w:space="0" w:color="auto"/>
          </w:divBdr>
        </w:div>
        <w:div w:id="1783185086">
          <w:marLeft w:val="0"/>
          <w:marRight w:val="0"/>
          <w:marTop w:val="0"/>
          <w:marBottom w:val="0"/>
          <w:divBdr>
            <w:top w:val="none" w:sz="0" w:space="0" w:color="auto"/>
            <w:left w:val="none" w:sz="0" w:space="0" w:color="auto"/>
            <w:bottom w:val="none" w:sz="0" w:space="0" w:color="auto"/>
            <w:right w:val="none" w:sz="0" w:space="0" w:color="auto"/>
          </w:divBdr>
        </w:div>
        <w:div w:id="219559873">
          <w:marLeft w:val="0"/>
          <w:marRight w:val="0"/>
          <w:marTop w:val="0"/>
          <w:marBottom w:val="0"/>
          <w:divBdr>
            <w:top w:val="none" w:sz="0" w:space="0" w:color="auto"/>
            <w:left w:val="none" w:sz="0" w:space="0" w:color="auto"/>
            <w:bottom w:val="none" w:sz="0" w:space="0" w:color="auto"/>
            <w:right w:val="none" w:sz="0" w:space="0" w:color="auto"/>
          </w:divBdr>
        </w:div>
        <w:div w:id="265113214">
          <w:marLeft w:val="0"/>
          <w:marRight w:val="0"/>
          <w:marTop w:val="0"/>
          <w:marBottom w:val="0"/>
          <w:divBdr>
            <w:top w:val="none" w:sz="0" w:space="0" w:color="auto"/>
            <w:left w:val="none" w:sz="0" w:space="0" w:color="auto"/>
            <w:bottom w:val="none" w:sz="0" w:space="0" w:color="auto"/>
            <w:right w:val="none" w:sz="0" w:space="0" w:color="auto"/>
          </w:divBdr>
        </w:div>
        <w:div w:id="1666013454">
          <w:marLeft w:val="0"/>
          <w:marRight w:val="0"/>
          <w:marTop w:val="0"/>
          <w:marBottom w:val="0"/>
          <w:divBdr>
            <w:top w:val="none" w:sz="0" w:space="0" w:color="auto"/>
            <w:left w:val="none" w:sz="0" w:space="0" w:color="auto"/>
            <w:bottom w:val="none" w:sz="0" w:space="0" w:color="auto"/>
            <w:right w:val="none" w:sz="0" w:space="0" w:color="auto"/>
          </w:divBdr>
        </w:div>
        <w:div w:id="149291324">
          <w:marLeft w:val="0"/>
          <w:marRight w:val="0"/>
          <w:marTop w:val="0"/>
          <w:marBottom w:val="0"/>
          <w:divBdr>
            <w:top w:val="none" w:sz="0" w:space="0" w:color="auto"/>
            <w:left w:val="none" w:sz="0" w:space="0" w:color="auto"/>
            <w:bottom w:val="none" w:sz="0" w:space="0" w:color="auto"/>
            <w:right w:val="none" w:sz="0" w:space="0" w:color="auto"/>
          </w:divBdr>
        </w:div>
        <w:div w:id="1800340351">
          <w:marLeft w:val="0"/>
          <w:marRight w:val="0"/>
          <w:marTop w:val="0"/>
          <w:marBottom w:val="0"/>
          <w:divBdr>
            <w:top w:val="none" w:sz="0" w:space="0" w:color="auto"/>
            <w:left w:val="none" w:sz="0" w:space="0" w:color="auto"/>
            <w:bottom w:val="none" w:sz="0" w:space="0" w:color="auto"/>
            <w:right w:val="none" w:sz="0" w:space="0" w:color="auto"/>
          </w:divBdr>
        </w:div>
        <w:div w:id="937643661">
          <w:marLeft w:val="0"/>
          <w:marRight w:val="0"/>
          <w:marTop w:val="0"/>
          <w:marBottom w:val="0"/>
          <w:divBdr>
            <w:top w:val="none" w:sz="0" w:space="0" w:color="auto"/>
            <w:left w:val="none" w:sz="0" w:space="0" w:color="auto"/>
            <w:bottom w:val="none" w:sz="0" w:space="0" w:color="auto"/>
            <w:right w:val="none" w:sz="0" w:space="0" w:color="auto"/>
          </w:divBdr>
        </w:div>
        <w:div w:id="392192887">
          <w:marLeft w:val="0"/>
          <w:marRight w:val="0"/>
          <w:marTop w:val="0"/>
          <w:marBottom w:val="0"/>
          <w:divBdr>
            <w:top w:val="none" w:sz="0" w:space="0" w:color="auto"/>
            <w:left w:val="none" w:sz="0" w:space="0" w:color="auto"/>
            <w:bottom w:val="none" w:sz="0" w:space="0" w:color="auto"/>
            <w:right w:val="none" w:sz="0" w:space="0" w:color="auto"/>
          </w:divBdr>
        </w:div>
      </w:divsChild>
    </w:div>
    <w:div w:id="1928493528">
      <w:bodyDiv w:val="1"/>
      <w:marLeft w:val="0"/>
      <w:marRight w:val="0"/>
      <w:marTop w:val="0"/>
      <w:marBottom w:val="0"/>
      <w:divBdr>
        <w:top w:val="none" w:sz="0" w:space="0" w:color="auto"/>
        <w:left w:val="none" w:sz="0" w:space="0" w:color="auto"/>
        <w:bottom w:val="none" w:sz="0" w:space="0" w:color="auto"/>
        <w:right w:val="none" w:sz="0" w:space="0" w:color="auto"/>
      </w:divBdr>
    </w:div>
    <w:div w:id="1998804407">
      <w:bodyDiv w:val="1"/>
      <w:marLeft w:val="0"/>
      <w:marRight w:val="0"/>
      <w:marTop w:val="0"/>
      <w:marBottom w:val="0"/>
      <w:divBdr>
        <w:top w:val="none" w:sz="0" w:space="0" w:color="auto"/>
        <w:left w:val="none" w:sz="0" w:space="0" w:color="auto"/>
        <w:bottom w:val="none" w:sz="0" w:space="0" w:color="auto"/>
        <w:right w:val="none" w:sz="0" w:space="0" w:color="auto"/>
      </w:divBdr>
    </w:div>
    <w:div w:id="2007436766">
      <w:bodyDiv w:val="1"/>
      <w:marLeft w:val="0"/>
      <w:marRight w:val="0"/>
      <w:marTop w:val="0"/>
      <w:marBottom w:val="0"/>
      <w:divBdr>
        <w:top w:val="none" w:sz="0" w:space="0" w:color="auto"/>
        <w:left w:val="none" w:sz="0" w:space="0" w:color="auto"/>
        <w:bottom w:val="none" w:sz="0" w:space="0" w:color="auto"/>
        <w:right w:val="none" w:sz="0" w:space="0" w:color="auto"/>
      </w:divBdr>
    </w:div>
    <w:div w:id="2022972731">
      <w:bodyDiv w:val="1"/>
      <w:marLeft w:val="0"/>
      <w:marRight w:val="0"/>
      <w:marTop w:val="0"/>
      <w:marBottom w:val="0"/>
      <w:divBdr>
        <w:top w:val="none" w:sz="0" w:space="0" w:color="auto"/>
        <w:left w:val="none" w:sz="0" w:space="0" w:color="auto"/>
        <w:bottom w:val="none" w:sz="0" w:space="0" w:color="auto"/>
        <w:right w:val="none" w:sz="0" w:space="0" w:color="auto"/>
      </w:divBdr>
      <w:divsChild>
        <w:div w:id="954558530">
          <w:marLeft w:val="0"/>
          <w:marRight w:val="0"/>
          <w:marTop w:val="0"/>
          <w:marBottom w:val="0"/>
          <w:divBdr>
            <w:top w:val="none" w:sz="0" w:space="0" w:color="auto"/>
            <w:left w:val="none" w:sz="0" w:space="0" w:color="auto"/>
            <w:bottom w:val="none" w:sz="0" w:space="0" w:color="auto"/>
            <w:right w:val="none" w:sz="0" w:space="0" w:color="auto"/>
          </w:divBdr>
        </w:div>
        <w:div w:id="1279067266">
          <w:marLeft w:val="0"/>
          <w:marRight w:val="0"/>
          <w:marTop w:val="0"/>
          <w:marBottom w:val="0"/>
          <w:divBdr>
            <w:top w:val="none" w:sz="0" w:space="0" w:color="auto"/>
            <w:left w:val="none" w:sz="0" w:space="0" w:color="auto"/>
            <w:bottom w:val="none" w:sz="0" w:space="0" w:color="auto"/>
            <w:right w:val="none" w:sz="0" w:space="0" w:color="auto"/>
          </w:divBdr>
        </w:div>
        <w:div w:id="28998181">
          <w:marLeft w:val="0"/>
          <w:marRight w:val="0"/>
          <w:marTop w:val="0"/>
          <w:marBottom w:val="0"/>
          <w:divBdr>
            <w:top w:val="none" w:sz="0" w:space="0" w:color="auto"/>
            <w:left w:val="none" w:sz="0" w:space="0" w:color="auto"/>
            <w:bottom w:val="none" w:sz="0" w:space="0" w:color="auto"/>
            <w:right w:val="none" w:sz="0" w:space="0" w:color="auto"/>
          </w:divBdr>
        </w:div>
        <w:div w:id="204409836">
          <w:marLeft w:val="0"/>
          <w:marRight w:val="0"/>
          <w:marTop w:val="0"/>
          <w:marBottom w:val="0"/>
          <w:divBdr>
            <w:top w:val="none" w:sz="0" w:space="0" w:color="auto"/>
            <w:left w:val="none" w:sz="0" w:space="0" w:color="auto"/>
            <w:bottom w:val="none" w:sz="0" w:space="0" w:color="auto"/>
            <w:right w:val="none" w:sz="0" w:space="0" w:color="auto"/>
          </w:divBdr>
        </w:div>
        <w:div w:id="1700467065">
          <w:marLeft w:val="0"/>
          <w:marRight w:val="0"/>
          <w:marTop w:val="0"/>
          <w:marBottom w:val="0"/>
          <w:divBdr>
            <w:top w:val="none" w:sz="0" w:space="0" w:color="auto"/>
            <w:left w:val="none" w:sz="0" w:space="0" w:color="auto"/>
            <w:bottom w:val="none" w:sz="0" w:space="0" w:color="auto"/>
            <w:right w:val="none" w:sz="0" w:space="0" w:color="auto"/>
          </w:divBdr>
        </w:div>
        <w:div w:id="1255749859">
          <w:marLeft w:val="0"/>
          <w:marRight w:val="0"/>
          <w:marTop w:val="0"/>
          <w:marBottom w:val="0"/>
          <w:divBdr>
            <w:top w:val="none" w:sz="0" w:space="0" w:color="auto"/>
            <w:left w:val="none" w:sz="0" w:space="0" w:color="auto"/>
            <w:bottom w:val="none" w:sz="0" w:space="0" w:color="auto"/>
            <w:right w:val="none" w:sz="0" w:space="0" w:color="auto"/>
          </w:divBdr>
        </w:div>
      </w:divsChild>
    </w:div>
    <w:div w:id="2028367165">
      <w:bodyDiv w:val="1"/>
      <w:marLeft w:val="0"/>
      <w:marRight w:val="0"/>
      <w:marTop w:val="0"/>
      <w:marBottom w:val="0"/>
      <w:divBdr>
        <w:top w:val="none" w:sz="0" w:space="0" w:color="auto"/>
        <w:left w:val="none" w:sz="0" w:space="0" w:color="auto"/>
        <w:bottom w:val="none" w:sz="0" w:space="0" w:color="auto"/>
        <w:right w:val="none" w:sz="0" w:space="0" w:color="auto"/>
      </w:divBdr>
    </w:div>
    <w:div w:id="2039159511">
      <w:bodyDiv w:val="1"/>
      <w:marLeft w:val="0"/>
      <w:marRight w:val="0"/>
      <w:marTop w:val="0"/>
      <w:marBottom w:val="0"/>
      <w:divBdr>
        <w:top w:val="none" w:sz="0" w:space="0" w:color="auto"/>
        <w:left w:val="none" w:sz="0" w:space="0" w:color="auto"/>
        <w:bottom w:val="none" w:sz="0" w:space="0" w:color="auto"/>
        <w:right w:val="none" w:sz="0" w:space="0" w:color="auto"/>
      </w:divBdr>
      <w:divsChild>
        <w:div w:id="918100662">
          <w:marLeft w:val="0"/>
          <w:marRight w:val="0"/>
          <w:marTop w:val="0"/>
          <w:marBottom w:val="0"/>
          <w:divBdr>
            <w:top w:val="none" w:sz="0" w:space="0" w:color="auto"/>
            <w:left w:val="none" w:sz="0" w:space="0" w:color="auto"/>
            <w:bottom w:val="none" w:sz="0" w:space="0" w:color="auto"/>
            <w:right w:val="none" w:sz="0" w:space="0" w:color="auto"/>
          </w:divBdr>
        </w:div>
        <w:div w:id="1350909386">
          <w:marLeft w:val="0"/>
          <w:marRight w:val="0"/>
          <w:marTop w:val="0"/>
          <w:marBottom w:val="0"/>
          <w:divBdr>
            <w:top w:val="none" w:sz="0" w:space="0" w:color="auto"/>
            <w:left w:val="none" w:sz="0" w:space="0" w:color="auto"/>
            <w:bottom w:val="none" w:sz="0" w:space="0" w:color="auto"/>
            <w:right w:val="none" w:sz="0" w:space="0" w:color="auto"/>
          </w:divBdr>
        </w:div>
        <w:div w:id="125440186">
          <w:marLeft w:val="0"/>
          <w:marRight w:val="0"/>
          <w:marTop w:val="0"/>
          <w:marBottom w:val="0"/>
          <w:divBdr>
            <w:top w:val="none" w:sz="0" w:space="0" w:color="auto"/>
            <w:left w:val="none" w:sz="0" w:space="0" w:color="auto"/>
            <w:bottom w:val="none" w:sz="0" w:space="0" w:color="auto"/>
            <w:right w:val="none" w:sz="0" w:space="0" w:color="auto"/>
          </w:divBdr>
        </w:div>
        <w:div w:id="795563743">
          <w:marLeft w:val="0"/>
          <w:marRight w:val="0"/>
          <w:marTop w:val="0"/>
          <w:marBottom w:val="0"/>
          <w:divBdr>
            <w:top w:val="none" w:sz="0" w:space="0" w:color="auto"/>
            <w:left w:val="none" w:sz="0" w:space="0" w:color="auto"/>
            <w:bottom w:val="none" w:sz="0" w:space="0" w:color="auto"/>
            <w:right w:val="none" w:sz="0" w:space="0" w:color="auto"/>
          </w:divBdr>
        </w:div>
        <w:div w:id="1307126274">
          <w:marLeft w:val="0"/>
          <w:marRight w:val="0"/>
          <w:marTop w:val="0"/>
          <w:marBottom w:val="0"/>
          <w:divBdr>
            <w:top w:val="none" w:sz="0" w:space="0" w:color="auto"/>
            <w:left w:val="none" w:sz="0" w:space="0" w:color="auto"/>
            <w:bottom w:val="none" w:sz="0" w:space="0" w:color="auto"/>
            <w:right w:val="none" w:sz="0" w:space="0" w:color="auto"/>
          </w:divBdr>
        </w:div>
        <w:div w:id="334111192">
          <w:marLeft w:val="0"/>
          <w:marRight w:val="0"/>
          <w:marTop w:val="0"/>
          <w:marBottom w:val="0"/>
          <w:divBdr>
            <w:top w:val="none" w:sz="0" w:space="0" w:color="auto"/>
            <w:left w:val="none" w:sz="0" w:space="0" w:color="auto"/>
            <w:bottom w:val="none" w:sz="0" w:space="0" w:color="auto"/>
            <w:right w:val="none" w:sz="0" w:space="0" w:color="auto"/>
          </w:divBdr>
        </w:div>
        <w:div w:id="204848904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www.asb.sk/stavebnictvo/strop-a-podlaha/stropny-system/montaz-filigranovych-stropnych-dosiek/attachment/7064-5b36828c37d73" TargetMode="External"/><Relationship Id="rId18" Type="http://schemas.openxmlformats.org/officeDocument/2006/relationships/image" Target="media/image9.pn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8.pn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yperlink" Target="https://www.asb.sk/stavebnictvo/strop-a-podlaha/stropny-system/montaz-filigranovych-stropnych-dosiek/attachment/7064-5b36828c3b1bb" TargetMode="External"/><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0.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jpeg"/><Relationship Id="rId22"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11.png"/></Relationships>
</file>

<file path=word/theme/theme1.xml><?xml version="1.0" encoding="utf-8"?>
<a:theme xmlns:a="http://schemas.openxmlformats.org/drawingml/2006/main" name="Motív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3909A2B-6EBA-4D10-964E-19B17779D6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1</Pages>
  <Words>7227</Words>
  <Characters>41197</Characters>
  <Application>Microsoft Office Word</Application>
  <DocSecurity>0</DocSecurity>
  <Lines>343</Lines>
  <Paragraphs>96</Paragraphs>
  <ScaleCrop>false</ScaleCrop>
  <HeadingPairs>
    <vt:vector size="4" baseType="variant">
      <vt:variant>
        <vt:lpstr>Názov</vt:lpstr>
      </vt:variant>
      <vt:variant>
        <vt:i4>1</vt:i4>
      </vt:variant>
      <vt:variant>
        <vt:lpstr>Název</vt:lpstr>
      </vt:variant>
      <vt:variant>
        <vt:i4>1</vt:i4>
      </vt:variant>
    </vt:vector>
  </HeadingPairs>
  <TitlesOfParts>
    <vt:vector size="2" baseType="lpstr">
      <vt:lpstr/>
      <vt:lpstr/>
    </vt:vector>
  </TitlesOfParts>
  <Company>ISPRIM</Company>
  <LinksUpToDate>false</LinksUpToDate>
  <CharactersWithSpaces>48328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sarossyova</dc:creator>
  <cp:lastModifiedBy>Uzivatel</cp:lastModifiedBy>
  <cp:revision>10</cp:revision>
  <cp:lastPrinted>2019-05-29T09:15:00Z</cp:lastPrinted>
  <dcterms:created xsi:type="dcterms:W3CDTF">2019-08-21T08:14:00Z</dcterms:created>
  <dcterms:modified xsi:type="dcterms:W3CDTF">2020-01-13T09:32:00Z</dcterms:modified>
</cp:coreProperties>
</file>